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9C8" w:rsidRDefault="00E05DBB">
      <w:pPr>
        <w:pStyle w:val="NormalWeb"/>
        <w:tabs>
          <w:tab w:val="left" w:pos="2700"/>
        </w:tabs>
        <w:jc w:val="center"/>
      </w:pPr>
      <w:r>
        <w:rPr>
          <w:b/>
          <w:bCs/>
        </w:rPr>
        <w:t>2011-2012 FACULTY SENATE</w:t>
      </w:r>
      <w:r>
        <w:rPr>
          <w:b/>
          <w:bCs/>
        </w:rPr>
        <w:br/>
        <w:t>California State University, Sacramento</w:t>
      </w:r>
    </w:p>
    <w:p w:rsidR="007669C8" w:rsidRDefault="006D77A3">
      <w:pPr>
        <w:pStyle w:val="NormalWeb"/>
        <w:spacing w:after="0" w:afterAutospacing="0"/>
        <w:jc w:val="center"/>
      </w:pPr>
      <w:proofErr w:type="gramStart"/>
      <w:r>
        <w:rPr>
          <w:b/>
          <w:bCs/>
        </w:rPr>
        <w:t>MINUTES</w:t>
      </w:r>
      <w:r w:rsidR="00E05DBB">
        <w:br/>
        <w:t xml:space="preserve">Thursday, February </w:t>
      </w:r>
      <w:r w:rsidR="009363DB">
        <w:t>23</w:t>
      </w:r>
      <w:r w:rsidR="00E05DBB">
        <w:t>, 2012</w:t>
      </w:r>
      <w:r w:rsidR="00E05DBB">
        <w:br/>
        <w:t>Foothill Suite, Union</w:t>
      </w:r>
      <w:r w:rsidR="00E05DBB">
        <w:br/>
        <w:t>3:00</w:t>
      </w:r>
      <w:r w:rsidR="00E05DBB">
        <w:rPr>
          <w:b/>
          <w:bCs/>
          <w:color w:val="FF0000"/>
          <w:sz w:val="27"/>
          <w:szCs w:val="27"/>
        </w:rPr>
        <w:t xml:space="preserve"> </w:t>
      </w:r>
      <w:r w:rsidR="00E05DBB">
        <w:t>- 5:00 p.m.</w:t>
      </w:r>
      <w:proofErr w:type="gramEnd"/>
    </w:p>
    <w:p w:rsidR="007669C8" w:rsidRDefault="007669C8">
      <w:pPr>
        <w:pStyle w:val="ListParagraph"/>
        <w:ind w:left="0"/>
        <w:rPr>
          <w:b/>
        </w:rPr>
      </w:pPr>
    </w:p>
    <w:tbl>
      <w:tblPr>
        <w:tblW w:w="5000" w:type="pct"/>
        <w:tblBorders>
          <w:top w:val="outset" w:sz="2" w:space="0" w:color="111111"/>
          <w:left w:val="outset" w:sz="2" w:space="0" w:color="111111"/>
          <w:bottom w:val="outset" w:sz="2" w:space="0" w:color="111111"/>
          <w:right w:val="outset" w:sz="2" w:space="0" w:color="111111"/>
        </w:tblBorders>
        <w:tblLook w:val="04A0"/>
      </w:tblPr>
      <w:tblGrid>
        <w:gridCol w:w="866"/>
        <w:gridCol w:w="9244"/>
      </w:tblGrid>
      <w:tr w:rsidR="006D77A3" w:rsidRPr="00EB7BC9" w:rsidTr="006D77A3">
        <w:tc>
          <w:tcPr>
            <w:tcW w:w="804" w:type="dxa"/>
            <w:tcBorders>
              <w:top w:val="nil"/>
              <w:left w:val="nil"/>
              <w:bottom w:val="nil"/>
              <w:right w:val="nil"/>
            </w:tcBorders>
            <w:tcMar>
              <w:top w:w="15" w:type="dxa"/>
              <w:left w:w="15" w:type="dxa"/>
              <w:bottom w:w="15" w:type="dxa"/>
              <w:right w:w="15" w:type="dxa"/>
            </w:tcMar>
            <w:hideMark/>
          </w:tcPr>
          <w:p w:rsidR="006D77A3" w:rsidRPr="00EB7BC9" w:rsidRDefault="006D77A3" w:rsidP="006D77A3">
            <w:r w:rsidRPr="00EB7BC9">
              <w:t>Present:</w:t>
            </w:r>
          </w:p>
        </w:tc>
        <w:tc>
          <w:tcPr>
            <w:tcW w:w="8586" w:type="dxa"/>
            <w:tcBorders>
              <w:top w:val="nil"/>
              <w:left w:val="nil"/>
              <w:bottom w:val="nil"/>
              <w:right w:val="nil"/>
            </w:tcBorders>
            <w:tcMar>
              <w:top w:w="15" w:type="dxa"/>
              <w:left w:w="15" w:type="dxa"/>
              <w:bottom w:w="15" w:type="dxa"/>
              <w:right w:w="15" w:type="dxa"/>
            </w:tcMar>
            <w:vAlign w:val="center"/>
            <w:hideMark/>
          </w:tcPr>
          <w:p w:rsidR="006D77A3" w:rsidRPr="00EB7BC9" w:rsidRDefault="006D77A3" w:rsidP="006D77A3">
            <w:r w:rsidRPr="00EB7BC9">
              <w:t xml:space="preserve">Altman, Nursing; Barrena, Biological Sciences; </w:t>
            </w:r>
            <w:r w:rsidR="00A83F22">
              <w:t xml:space="preserve">Bellon, Philosophy; </w:t>
            </w:r>
            <w:r w:rsidRPr="00EB7BC9">
              <w:t xml:space="preserve">Blanton, Speech Pathology and Audiology; </w:t>
            </w:r>
            <w:r w:rsidR="00A87040" w:rsidRPr="00EB7BC9">
              <w:t xml:space="preserve">Blumberg, Music; </w:t>
            </w:r>
            <w:r w:rsidRPr="00EB7BC9">
              <w:t xml:space="preserve">Bogazianos, Criminal Justice; Boulgarides, Temporary Faculty (Kinesiology and Health Science); </w:t>
            </w:r>
            <w:r w:rsidR="00463F39" w:rsidRPr="00031F01">
              <w:t xml:space="preserve">Bowie, Social Work; </w:t>
            </w:r>
            <w:r w:rsidRPr="00EB7BC9">
              <w:t xml:space="preserve">Buckley, Computer Science; Buckman, Humanities; Carroll, Student Services; </w:t>
            </w:r>
            <w:r w:rsidR="00D5776D" w:rsidRPr="00EB7BC9">
              <w:t xml:space="preserve">Choi, Business Administration; </w:t>
            </w:r>
            <w:r w:rsidRPr="00EB7BC9">
              <w:t xml:space="preserve">Cortez, Associated Students, Inc.; </w:t>
            </w:r>
            <w:r w:rsidR="007D7550">
              <w:t>Dickson, Counselor Education;</w:t>
            </w:r>
            <w:r w:rsidR="00D5776D">
              <w:t xml:space="preserve"> </w:t>
            </w:r>
            <w:r w:rsidRPr="00EB7BC9">
              <w:t>W. Dillon, Government; Domok</w:t>
            </w:r>
            <w:r w:rsidR="00381E10">
              <w:t>os, Mathematics and Statistics;</w:t>
            </w:r>
            <w:r w:rsidRPr="00EB7BC9">
              <w:t xml:space="preserve"> </w:t>
            </w:r>
            <w:r w:rsidR="00F34469">
              <w:t xml:space="preserve">Fanetti, English; </w:t>
            </w:r>
            <w:r w:rsidRPr="00EB7BC9">
              <w:t xml:space="preserve">Fell, Civil Engineering; </w:t>
            </w:r>
            <w:r w:rsidR="00D5776D" w:rsidRPr="00EB7BC9">
              <w:t xml:space="preserve">Gherman, Chemistry; </w:t>
            </w:r>
            <w:r w:rsidRPr="00EB7BC9">
              <w:t xml:space="preserve">Gibbs, Design; Goodrich, Theatre and Dance; Hadley, Sociology; Hamilton, Mathematics and Statistics; </w:t>
            </w:r>
            <w:r w:rsidR="00D5776D" w:rsidRPr="00EB7BC9">
              <w:t>Hammersley, Geology;</w:t>
            </w:r>
            <w:r w:rsidR="00D5776D">
              <w:t xml:space="preserve"> </w:t>
            </w:r>
            <w:r w:rsidRPr="00EB7BC9">
              <w:t>Hecsh, Teacher Education; Kirlin, Public Policy and Administration;</w:t>
            </w:r>
            <w:r w:rsidR="00D5776D">
              <w:t xml:space="preserve"> </w:t>
            </w:r>
            <w:r w:rsidR="00D5776D" w:rsidRPr="00EB7BC9">
              <w:t xml:space="preserve">Koegel, Communication Studies; </w:t>
            </w:r>
            <w:r w:rsidRPr="00EB7BC9">
              <w:t xml:space="preserve"> Marbach, Mechanical Engineering; Mayberry, Foreign Languages; </w:t>
            </w:r>
            <w:proofErr w:type="spellStart"/>
            <w:r w:rsidRPr="00EB7BC9">
              <w:t>McKeough</w:t>
            </w:r>
            <w:proofErr w:type="spellEnd"/>
            <w:r w:rsidRPr="00EB7BC9">
              <w:t xml:space="preserve">, Physical Therapy; Mejorado, Bilingual/Multicultural Education; Melzer, CPC Chair (English); </w:t>
            </w:r>
            <w:r w:rsidR="00D5776D" w:rsidRPr="00EB7BC9">
              <w:t xml:space="preserve">Miller, GSPC Chair and ASCSU Senator (Communication Studies); </w:t>
            </w:r>
            <w:r w:rsidRPr="00EB7BC9">
              <w:t>Mosupyoe, Ethnic Studies; Moylan, Family and Consumer Sciences; Noel, FPC Chair (Teacher Education);</w:t>
            </w:r>
            <w:r w:rsidR="00D5776D" w:rsidRPr="00EB7BC9">
              <w:t xml:space="preserve"> Numark, History; </w:t>
            </w:r>
            <w:r w:rsidRPr="00EB7BC9">
              <w:t xml:space="preserve"> Peigahi, GE/GRPC Chair (Library); </w:t>
            </w:r>
            <w:r w:rsidR="00D5776D" w:rsidRPr="00EB7BC9">
              <w:t xml:space="preserve">Penrod, Psychology; </w:t>
            </w:r>
            <w:r w:rsidR="00381E10" w:rsidRPr="00EB7BC9">
              <w:t xml:space="preserve">Quirarte, Student Affairs; </w:t>
            </w:r>
            <w:r w:rsidRPr="00EB7BC9">
              <w:t xml:space="preserve">Reddick, Library; Russell, Social Work; Shaw, Recreation, Parks and Tourism Administration; Sheppard, Faculty Senate Chair (Recreation, Parks and Tourism Administration); Strasser, Anthropology; </w:t>
            </w:r>
            <w:r w:rsidR="00381E10" w:rsidRPr="00EB7BC9">
              <w:t xml:space="preserve">Taylor, Physics and Astronomy; </w:t>
            </w:r>
            <w:r w:rsidRPr="00EB7BC9">
              <w:t xml:space="preserve">Theodorides, Kinesiology and Health Science; Van Gaasbeck, APC Chair (Economics); </w:t>
            </w:r>
            <w:r w:rsidR="00381E10" w:rsidRPr="00EB7BC9">
              <w:t>Wanket, Geography;</w:t>
            </w:r>
          </w:p>
          <w:p w:rsidR="006D77A3" w:rsidRPr="00EB7BC9" w:rsidRDefault="006D77A3" w:rsidP="006D77A3"/>
        </w:tc>
      </w:tr>
      <w:tr w:rsidR="006D77A3" w:rsidRPr="00031F01" w:rsidTr="006D77A3">
        <w:tc>
          <w:tcPr>
            <w:tcW w:w="804" w:type="dxa"/>
            <w:tcBorders>
              <w:top w:val="nil"/>
              <w:left w:val="nil"/>
              <w:bottom w:val="nil"/>
              <w:right w:val="nil"/>
            </w:tcBorders>
            <w:tcMar>
              <w:top w:w="15" w:type="dxa"/>
              <w:left w:w="15" w:type="dxa"/>
              <w:bottom w:w="15" w:type="dxa"/>
              <w:right w:w="15" w:type="dxa"/>
            </w:tcMar>
            <w:hideMark/>
          </w:tcPr>
          <w:p w:rsidR="006D77A3" w:rsidRPr="00EB7BC9" w:rsidRDefault="006D77A3" w:rsidP="006D77A3">
            <w:r w:rsidRPr="00EB7BC9">
              <w:t>Absent:</w:t>
            </w:r>
          </w:p>
        </w:tc>
        <w:tc>
          <w:tcPr>
            <w:tcW w:w="8586" w:type="dxa"/>
            <w:tcBorders>
              <w:top w:val="nil"/>
              <w:left w:val="nil"/>
              <w:bottom w:val="nil"/>
              <w:right w:val="nil"/>
            </w:tcBorders>
            <w:tcMar>
              <w:top w:w="15" w:type="dxa"/>
              <w:left w:w="15" w:type="dxa"/>
              <w:bottom w:w="15" w:type="dxa"/>
              <w:right w:w="15" w:type="dxa"/>
            </w:tcMar>
            <w:vAlign w:val="center"/>
            <w:hideMark/>
          </w:tcPr>
          <w:p w:rsidR="006D77A3" w:rsidRDefault="00A83F22" w:rsidP="00A87040">
            <w:r w:rsidRPr="00EB7BC9">
              <w:t>Bersamin, Child Development;</w:t>
            </w:r>
            <w:r w:rsidR="007D7550">
              <w:t xml:space="preserve"> </w:t>
            </w:r>
            <w:r w:rsidR="00A87040" w:rsidRPr="00EB7BC9">
              <w:t xml:space="preserve">Chanda, Nursing; Deegan, Temporary Faculty (Family and Consumer Science); </w:t>
            </w:r>
            <w:r w:rsidR="00D5776D" w:rsidRPr="00C04208">
              <w:t>J. Dixon, Temporary</w:t>
            </w:r>
            <w:r w:rsidR="00D5776D" w:rsidRPr="00EB7BC9">
              <w:t xml:space="preserve"> Faculty (Music);</w:t>
            </w:r>
            <w:r w:rsidR="00D5776D">
              <w:t xml:space="preserve"> </w:t>
            </w:r>
            <w:r w:rsidR="00D5776D" w:rsidRPr="00EB7BC9">
              <w:t xml:space="preserve">Echandia, Temporary Faculty (Bilingual/Multicultural Education); Flohr, Art; </w:t>
            </w:r>
            <w:r w:rsidR="00D5776D">
              <w:t xml:space="preserve">Gonzalez, Associated Students, Inc.; </w:t>
            </w:r>
            <w:r w:rsidR="00D5776D" w:rsidRPr="00EB7BC9">
              <w:t>Kornweibel, Emeritus Faculty (History); Krabacher, Parliamentarian and ASCSU Senator (Geography);</w:t>
            </w:r>
            <w:r w:rsidR="00D5776D">
              <w:t xml:space="preserve"> </w:t>
            </w:r>
            <w:r w:rsidR="00D5776D" w:rsidRPr="00EB7BC9">
              <w:t>Matthews, Electrical and Electronic Engineering; Michael, Management;</w:t>
            </w:r>
            <w:r w:rsidR="006D77A3" w:rsidRPr="00EB7BC9">
              <w:t xml:space="preserve"> </w:t>
            </w:r>
            <w:r w:rsidR="00D5776D" w:rsidRPr="00EB7BC9">
              <w:t xml:space="preserve">Mikhailitchenko, Business Administration; Moni, Women’s Studies; </w:t>
            </w:r>
            <w:r w:rsidR="00E15512" w:rsidRPr="00EB7BC9">
              <w:t xml:space="preserve">Perez, Economics; </w:t>
            </w:r>
            <w:r w:rsidR="006D77A3" w:rsidRPr="00EB7BC9">
              <w:t xml:space="preserve">Reveles, Educational Leadership and Policy Studies; </w:t>
            </w:r>
            <w:r w:rsidR="00A87040" w:rsidRPr="00EB7BC9">
              <w:t xml:space="preserve">Singer, Criminal Justice; </w:t>
            </w:r>
            <w:r w:rsidR="00D5776D" w:rsidRPr="00EB7BC9">
              <w:t xml:space="preserve">V. Smith, Communication Studies; Stevens, Environmental Studies; </w:t>
            </w:r>
            <w:r w:rsidR="006D77A3" w:rsidRPr="00EB7BC9">
              <w:t>Vacant, Athletics; Vacant, Special Education, Rehabilitation, School Psychology &amp; Deaf Studies</w:t>
            </w:r>
          </w:p>
          <w:p w:rsidR="00A87040" w:rsidRPr="00031F01" w:rsidRDefault="00A87040" w:rsidP="00A87040"/>
        </w:tc>
      </w:tr>
    </w:tbl>
    <w:p w:rsidR="006D77A3" w:rsidRDefault="006D77A3">
      <w:pPr>
        <w:pStyle w:val="ListParagraph"/>
        <w:ind w:left="0"/>
        <w:rPr>
          <w:b/>
        </w:rPr>
      </w:pPr>
    </w:p>
    <w:p w:rsidR="007669C8" w:rsidRDefault="007669C8">
      <w:pPr>
        <w:pStyle w:val="ListParagraph"/>
        <w:ind w:left="0"/>
        <w:rPr>
          <w:b/>
        </w:rPr>
      </w:pPr>
    </w:p>
    <w:p w:rsidR="00417AB2" w:rsidRPr="00417AB2" w:rsidRDefault="00417AB2" w:rsidP="002929C3">
      <w:pPr>
        <w:pStyle w:val="PlainText"/>
        <w:rPr>
          <w:rFonts w:ascii="Times New Roman" w:hAnsi="Times New Roman"/>
          <w:b/>
          <w:sz w:val="24"/>
          <w:szCs w:val="24"/>
        </w:rPr>
      </w:pPr>
      <w:r w:rsidRPr="00417AB2">
        <w:rPr>
          <w:rFonts w:ascii="Times New Roman" w:hAnsi="Times New Roman"/>
          <w:b/>
          <w:sz w:val="24"/>
          <w:szCs w:val="24"/>
        </w:rPr>
        <w:t>APPROVAL OF THE AGENDA</w:t>
      </w:r>
    </w:p>
    <w:p w:rsidR="00417AB2" w:rsidRDefault="00417AB2" w:rsidP="002929C3">
      <w:pPr>
        <w:pStyle w:val="PlainText"/>
        <w:rPr>
          <w:rFonts w:ascii="Times New Roman" w:hAnsi="Times New Roman"/>
          <w:sz w:val="24"/>
          <w:szCs w:val="24"/>
        </w:rPr>
      </w:pPr>
    </w:p>
    <w:p w:rsidR="002929C3" w:rsidRPr="002929C3" w:rsidRDefault="009363DB" w:rsidP="002929C3">
      <w:pPr>
        <w:pStyle w:val="PlainText"/>
        <w:rPr>
          <w:rFonts w:ascii="Times New Roman" w:hAnsi="Times New Roman"/>
          <w:sz w:val="24"/>
          <w:szCs w:val="24"/>
        </w:rPr>
      </w:pPr>
      <w:r>
        <w:rPr>
          <w:rFonts w:ascii="Times New Roman" w:hAnsi="Times New Roman"/>
          <w:sz w:val="24"/>
          <w:szCs w:val="24"/>
        </w:rPr>
        <w:t xml:space="preserve">The </w:t>
      </w:r>
      <w:r w:rsidR="002929C3" w:rsidRPr="002929C3">
        <w:rPr>
          <w:rFonts w:ascii="Times New Roman" w:hAnsi="Times New Roman"/>
          <w:sz w:val="24"/>
          <w:szCs w:val="24"/>
        </w:rPr>
        <w:t xml:space="preserve">agenda was approved </w:t>
      </w:r>
      <w:r>
        <w:rPr>
          <w:rFonts w:ascii="Times New Roman" w:hAnsi="Times New Roman"/>
          <w:sz w:val="24"/>
          <w:szCs w:val="24"/>
        </w:rPr>
        <w:t>as published</w:t>
      </w:r>
      <w:r w:rsidR="002929C3" w:rsidRPr="002929C3">
        <w:rPr>
          <w:rFonts w:ascii="Times New Roman" w:hAnsi="Times New Roman"/>
          <w:sz w:val="24"/>
          <w:szCs w:val="24"/>
        </w:rPr>
        <w:t>.</w:t>
      </w:r>
    </w:p>
    <w:p w:rsidR="006B7A85" w:rsidRDefault="006B7A85" w:rsidP="002C6C84">
      <w:pPr>
        <w:pStyle w:val="ListParagraph"/>
        <w:ind w:left="0"/>
        <w:rPr>
          <w:b/>
        </w:rPr>
      </w:pPr>
    </w:p>
    <w:p w:rsidR="006D77A3" w:rsidRDefault="006D77A3" w:rsidP="006D77A3">
      <w:proofErr w:type="gramStart"/>
      <w:r>
        <w:t>Carried unanimously.</w:t>
      </w:r>
      <w:proofErr w:type="gramEnd"/>
    </w:p>
    <w:p w:rsidR="006D77A3" w:rsidRDefault="006D77A3"/>
    <w:p w:rsidR="006D77A3" w:rsidRDefault="006D77A3">
      <w:pPr>
        <w:rPr>
          <w:b/>
        </w:rPr>
      </w:pPr>
    </w:p>
    <w:p w:rsidR="009363DB" w:rsidRDefault="009363DB">
      <w:pPr>
        <w:rPr>
          <w:b/>
        </w:rPr>
      </w:pPr>
      <w:r>
        <w:rPr>
          <w:b/>
        </w:rPr>
        <w:br w:type="page"/>
      </w:r>
    </w:p>
    <w:p w:rsidR="009363DB" w:rsidRPr="00F3721D" w:rsidRDefault="009363DB" w:rsidP="009363DB">
      <w:pPr>
        <w:rPr>
          <w:b/>
          <w:u w:val="single"/>
        </w:rPr>
      </w:pPr>
      <w:r w:rsidRPr="00F3721D">
        <w:rPr>
          <w:b/>
          <w:u w:val="single"/>
        </w:rPr>
        <w:lastRenderedPageBreak/>
        <w:t>REGULAR AGENDA</w:t>
      </w:r>
    </w:p>
    <w:p w:rsidR="009363DB" w:rsidRDefault="009363DB" w:rsidP="009363DB"/>
    <w:p w:rsidR="009363DB" w:rsidRPr="00F3721D" w:rsidRDefault="009363DB" w:rsidP="009363DB">
      <w:r w:rsidRPr="00F3721D">
        <w:rPr>
          <w:u w:val="single"/>
        </w:rPr>
        <w:t>FS 11/12-79/</w:t>
      </w:r>
      <w:proofErr w:type="spellStart"/>
      <w:r w:rsidRPr="00F3721D">
        <w:rPr>
          <w:u w:val="single"/>
        </w:rPr>
        <w:t>Flr</w:t>
      </w:r>
      <w:proofErr w:type="spellEnd"/>
      <w:r w:rsidRPr="00F3721D">
        <w:tab/>
      </w:r>
      <w:hyperlink r:id="rId8" w:history="1">
        <w:r w:rsidRPr="006E3DD8">
          <w:rPr>
            <w:rStyle w:val="Hyperlink"/>
          </w:rPr>
          <w:t>MINUTES OF FEBRUARY 2, 2012</w:t>
        </w:r>
      </w:hyperlink>
      <w:r w:rsidRPr="00F3721D">
        <w:t xml:space="preserve"> </w:t>
      </w:r>
    </w:p>
    <w:p w:rsidR="009363DB" w:rsidRDefault="009363DB" w:rsidP="009363DB">
      <w:pPr>
        <w:ind w:firstLine="720"/>
      </w:pPr>
      <w:proofErr w:type="gramStart"/>
      <w:r w:rsidRPr="004856F8">
        <w:t>Carried unanimously.</w:t>
      </w:r>
      <w:proofErr w:type="gramEnd"/>
    </w:p>
    <w:p w:rsidR="009363DB" w:rsidRDefault="009363DB" w:rsidP="009363DB"/>
    <w:p w:rsidR="009363DB" w:rsidRPr="00832E51" w:rsidRDefault="009363DB" w:rsidP="009363DB">
      <w:r w:rsidRPr="00832E51">
        <w:rPr>
          <w:u w:val="single"/>
        </w:rPr>
        <w:t>FS 11/12-88/</w:t>
      </w:r>
      <w:proofErr w:type="spellStart"/>
      <w:r w:rsidRPr="00832E51">
        <w:rPr>
          <w:u w:val="single"/>
        </w:rPr>
        <w:t>Flr</w:t>
      </w:r>
      <w:proofErr w:type="spellEnd"/>
      <w:r>
        <w:tab/>
      </w:r>
      <w:hyperlink r:id="rId9" w:history="1">
        <w:r w:rsidRPr="006E3DD8">
          <w:rPr>
            <w:rStyle w:val="Hyperlink"/>
          </w:rPr>
          <w:t>MINUTES OF FEBRUARY 16, 2012</w:t>
        </w:r>
      </w:hyperlink>
    </w:p>
    <w:p w:rsidR="009363DB" w:rsidRDefault="009363DB" w:rsidP="009363DB">
      <w:pPr>
        <w:ind w:firstLine="720"/>
      </w:pPr>
      <w:proofErr w:type="gramStart"/>
      <w:r w:rsidRPr="004856F8">
        <w:t>Carried unanimously.</w:t>
      </w:r>
      <w:proofErr w:type="gramEnd"/>
    </w:p>
    <w:p w:rsidR="009363DB" w:rsidRDefault="009363DB" w:rsidP="009363DB"/>
    <w:p w:rsidR="009363DB" w:rsidRPr="00F3721D" w:rsidRDefault="009363DB" w:rsidP="009363DB">
      <w:pPr>
        <w:pStyle w:val="ListParagraph"/>
        <w:ind w:left="0"/>
        <w:rPr>
          <w:b/>
          <w:u w:val="single"/>
        </w:rPr>
      </w:pPr>
      <w:r w:rsidRPr="00F3721D">
        <w:rPr>
          <w:b/>
          <w:u w:val="single"/>
        </w:rPr>
        <w:t>INFORMATION ITEMS</w:t>
      </w:r>
    </w:p>
    <w:p w:rsidR="009363DB" w:rsidRDefault="009363DB" w:rsidP="009363DB">
      <w:pPr>
        <w:rPr>
          <w:b/>
        </w:rPr>
      </w:pPr>
    </w:p>
    <w:p w:rsidR="009363DB" w:rsidRDefault="009363DB" w:rsidP="009363DB">
      <w:r w:rsidRPr="00EE7A3A">
        <w:t>SCIPP Update</w:t>
      </w:r>
    </w:p>
    <w:p w:rsidR="009363DB" w:rsidRDefault="009363DB" w:rsidP="009363DB">
      <w:r>
        <w:tab/>
      </w:r>
      <w:hyperlink r:id="rId10" w:history="1">
        <w:r w:rsidRPr="006E3DD8">
          <w:rPr>
            <w:rStyle w:val="Hyperlink"/>
          </w:rPr>
          <w:t>Attachment D</w:t>
        </w:r>
      </w:hyperlink>
    </w:p>
    <w:p w:rsidR="009363DB" w:rsidRDefault="009363DB" w:rsidP="009363DB">
      <w:r>
        <w:tab/>
      </w:r>
      <w:hyperlink r:id="rId11" w:history="1">
        <w:r w:rsidRPr="006E3DD8">
          <w:rPr>
            <w:rStyle w:val="Hyperlink"/>
          </w:rPr>
          <w:t>Attachment D-1</w:t>
        </w:r>
      </w:hyperlink>
    </w:p>
    <w:p w:rsidR="009363DB" w:rsidRPr="00EE7A3A" w:rsidRDefault="009363DB" w:rsidP="009363DB">
      <w:r>
        <w:tab/>
      </w:r>
      <w:hyperlink r:id="rId12" w:history="1">
        <w:r w:rsidRPr="006E3DD8">
          <w:rPr>
            <w:rStyle w:val="Hyperlink"/>
          </w:rPr>
          <w:t>Attachment D-2</w:t>
        </w:r>
      </w:hyperlink>
    </w:p>
    <w:p w:rsidR="009363DB" w:rsidRPr="00CD372C" w:rsidRDefault="009363DB" w:rsidP="009363DB"/>
    <w:p w:rsidR="009363DB" w:rsidRPr="00CD372C" w:rsidRDefault="00CD372C" w:rsidP="009363DB">
      <w:r w:rsidRPr="00CD372C">
        <w:t xml:space="preserve">The following </w:t>
      </w:r>
      <w:proofErr w:type="spellStart"/>
      <w:r w:rsidRPr="00CD372C">
        <w:t>i</w:t>
      </w:r>
      <w:r>
        <w:t>e</w:t>
      </w:r>
      <w:r w:rsidRPr="00CD372C">
        <w:t>tms</w:t>
      </w:r>
      <w:proofErr w:type="spellEnd"/>
      <w:r w:rsidRPr="00CD372C">
        <w:t xml:space="preserve"> received a First Reading and it is anticipated that</w:t>
      </w:r>
      <w:r>
        <w:t xml:space="preserve"> </w:t>
      </w:r>
      <w:r w:rsidRPr="00CD372C">
        <w:t>they will move to Second Reading during the Senate’s March 1 meeting (or at a subsequent meeting).</w:t>
      </w:r>
    </w:p>
    <w:p w:rsidR="009363DB" w:rsidRDefault="009363DB" w:rsidP="009363DB">
      <w:pPr>
        <w:rPr>
          <w:b/>
        </w:rPr>
      </w:pPr>
    </w:p>
    <w:p w:rsidR="009363DB" w:rsidRPr="00F3721D" w:rsidRDefault="009363DB" w:rsidP="009363DB">
      <w:pPr>
        <w:ind w:left="2160" w:hanging="2160"/>
        <w:rPr>
          <w:u w:val="single"/>
        </w:rPr>
      </w:pPr>
      <w:r w:rsidRPr="00F3721D">
        <w:rPr>
          <w:u w:val="single"/>
        </w:rPr>
        <w:t>FS 11/12-80</w:t>
      </w:r>
    </w:p>
    <w:p w:rsidR="009363DB" w:rsidRPr="00F3721D" w:rsidRDefault="009363DB" w:rsidP="009363DB">
      <w:pPr>
        <w:ind w:left="2160" w:hanging="2160"/>
      </w:pPr>
      <w:r w:rsidRPr="00F3721D">
        <w:rPr>
          <w:u w:val="single"/>
        </w:rPr>
        <w:t>FPC-APC</w:t>
      </w:r>
      <w:r>
        <w:rPr>
          <w:u w:val="single"/>
        </w:rPr>
        <w:t>/EC</w:t>
      </w:r>
      <w:r w:rsidRPr="00F3721D">
        <w:tab/>
        <w:t>AAUP STATEMENTS PROPOSED TO SERVE AS GUIDING PRINCIPLES FOR FPC-APC DEVELOPMENT OF FACULTY AND STU</w:t>
      </w:r>
      <w:r>
        <w:t>DENTS RIGHTS AND RESPONSIBILITIE</w:t>
      </w:r>
      <w:r w:rsidRPr="00F3721D">
        <w:t>S POLICIES</w:t>
      </w:r>
    </w:p>
    <w:p w:rsidR="009363DB" w:rsidRPr="007019F8" w:rsidRDefault="001D0CF3" w:rsidP="009363DB">
      <w:pPr>
        <w:ind w:left="1440" w:firstLine="720"/>
        <w:rPr>
          <w:u w:val="single"/>
        </w:rPr>
      </w:pPr>
      <w:hyperlink r:id="rId13" w:history="1">
        <w:r w:rsidR="009363DB" w:rsidRPr="006E3DD8">
          <w:rPr>
            <w:rStyle w:val="Hyperlink"/>
          </w:rPr>
          <w:t>Attachment A</w:t>
        </w:r>
      </w:hyperlink>
    </w:p>
    <w:p w:rsidR="009363DB" w:rsidRDefault="009363DB" w:rsidP="009363DB"/>
    <w:p w:rsidR="009363DB" w:rsidRPr="00F3721D" w:rsidRDefault="009363DB" w:rsidP="009363DB">
      <w:pPr>
        <w:ind w:left="2160" w:hanging="2160"/>
      </w:pPr>
      <w:r w:rsidRPr="00F3721D">
        <w:rPr>
          <w:u w:val="single"/>
        </w:rPr>
        <w:t xml:space="preserve">FS </w:t>
      </w:r>
      <w:smartTag w:uri="urn:schemas-microsoft-com:office:smarttags" w:element="date">
        <w:smartTagPr>
          <w:attr w:name="Year" w:val="81"/>
          <w:attr w:name="Day" w:val="12"/>
          <w:attr w:name="Month" w:val="11"/>
          <w:attr w:name="ls" w:val="trans"/>
        </w:smartTagPr>
        <w:r w:rsidRPr="00F3721D">
          <w:rPr>
            <w:u w:val="single"/>
          </w:rPr>
          <w:t>11/12-81</w:t>
        </w:r>
      </w:smartTag>
      <w:r>
        <w:rPr>
          <w:u w:val="single"/>
        </w:rPr>
        <w:t>/SEL</w:t>
      </w:r>
      <w:r w:rsidRPr="00F3721D">
        <w:tab/>
        <w:t xml:space="preserve">REFERENDUM TO AMEND THE CONSTITUTION OF THE FACULTY – CHANGE IN VOTING STATUS OF POLICY COMMITTEE CHAIRS ON THE FACULTY SENATE FROM VOTING TO </w:t>
      </w:r>
      <w:proofErr w:type="gramStart"/>
      <w:r w:rsidRPr="00F3721D">
        <w:t>NON-VOTING,</w:t>
      </w:r>
      <w:proofErr w:type="gramEnd"/>
      <w:r w:rsidRPr="00F3721D">
        <w:t xml:space="preserve"> </w:t>
      </w:r>
      <w:smartTag w:uri="urn:schemas-microsoft-com:office:smarttags" w:element="stockticker">
        <w:r w:rsidRPr="00F3721D">
          <w:t>AND</w:t>
        </w:r>
      </w:smartTag>
      <w:r w:rsidRPr="00F3721D">
        <w:t xml:space="preserve"> MINOR EDITORIAL AMENDMENTS.</w:t>
      </w:r>
      <w:r>
        <w:t xml:space="preserve">  </w:t>
      </w:r>
      <w:hyperlink r:id="rId14" w:history="1">
        <w:r w:rsidRPr="006E3DD8">
          <w:rPr>
            <w:rStyle w:val="Hyperlink"/>
          </w:rPr>
          <w:t>Attachment B</w:t>
        </w:r>
      </w:hyperlink>
    </w:p>
    <w:p w:rsidR="009363DB" w:rsidRDefault="009363DB" w:rsidP="009363DB">
      <w:pPr>
        <w:widowControl w:val="0"/>
        <w:autoSpaceDE w:val="0"/>
        <w:autoSpaceDN w:val="0"/>
        <w:adjustRightInd w:val="0"/>
        <w:ind w:left="1440"/>
      </w:pPr>
    </w:p>
    <w:p w:rsidR="009363DB" w:rsidRPr="006A0ECF" w:rsidRDefault="009363DB" w:rsidP="009363DB">
      <w:pPr>
        <w:widowControl w:val="0"/>
        <w:autoSpaceDE w:val="0"/>
        <w:autoSpaceDN w:val="0"/>
        <w:adjustRightInd w:val="0"/>
        <w:ind w:left="2160"/>
      </w:pPr>
      <w:r w:rsidRPr="006A0ECF">
        <w:t xml:space="preserve">Send to referendum </w:t>
      </w:r>
      <w:r>
        <w:t xml:space="preserve">a motion </w:t>
      </w:r>
      <w:r w:rsidRPr="006A0ECF">
        <w:t xml:space="preserve">to amend </w:t>
      </w:r>
      <w:r w:rsidRPr="00F364D5">
        <w:rPr>
          <w:b/>
        </w:rPr>
        <w:t>Article II, Section 5A</w:t>
      </w:r>
      <w:r w:rsidRPr="006A0ECF">
        <w:t xml:space="preserve"> </w:t>
      </w:r>
      <w:r>
        <w:t xml:space="preserve">(Membership of the Faculty Senate) </w:t>
      </w:r>
      <w:r w:rsidRPr="006A0ECF">
        <w:t xml:space="preserve">of the </w:t>
      </w:r>
      <w:r w:rsidRPr="00F364D5">
        <w:rPr>
          <w:i/>
        </w:rPr>
        <w:t xml:space="preserve">Constitution of the Faculty of California State University, </w:t>
      </w:r>
      <w:proofErr w:type="gramStart"/>
      <w:r w:rsidRPr="00F364D5">
        <w:rPr>
          <w:i/>
        </w:rPr>
        <w:t>Sacramento</w:t>
      </w:r>
      <w:r>
        <w:t xml:space="preserve"> </w:t>
      </w:r>
      <w:r w:rsidRPr="006A0ECF">
        <w:rPr>
          <w:rFonts w:ascii="Times" w:hAnsi="Times" w:cs="Times"/>
          <w:color w:val="3A7723"/>
        </w:rPr>
        <w:t xml:space="preserve"> (</w:t>
      </w:r>
      <w:proofErr w:type="gramEnd"/>
      <w:r w:rsidR="001D0CF3" w:rsidRPr="001D0CF3">
        <w:fldChar w:fldCharType="begin"/>
      </w:r>
      <w:r w:rsidR="006E3DD8">
        <w:instrText xml:space="preserve"> HYPERLINK "http://www.csus.edu/acse/constit.htm" \l "II5" </w:instrText>
      </w:r>
      <w:r w:rsidR="001D0CF3" w:rsidRPr="001D0CF3">
        <w:fldChar w:fldCharType="separate"/>
      </w:r>
      <w:r w:rsidRPr="006A0ECF">
        <w:rPr>
          <w:rStyle w:val="Hyperlink"/>
          <w:rFonts w:ascii="Times" w:hAnsi="Times" w:cs="Times"/>
        </w:rPr>
        <w:t>http://www.csus.edu/acse/constit.htm#II5</w:t>
      </w:r>
      <w:r w:rsidR="001D0CF3">
        <w:rPr>
          <w:rStyle w:val="Hyperlink"/>
          <w:rFonts w:ascii="Times" w:hAnsi="Times" w:cs="Times"/>
        </w:rPr>
        <w:fldChar w:fldCharType="end"/>
      </w:r>
      <w:r w:rsidRPr="006A0ECF">
        <w:rPr>
          <w:rFonts w:ascii="Times" w:hAnsi="Times" w:cs="Times"/>
          <w:color w:val="3A7723"/>
        </w:rPr>
        <w:t xml:space="preserve">) </w:t>
      </w:r>
      <w:r>
        <w:rPr>
          <w:rFonts w:ascii="Times" w:hAnsi="Times" w:cs="Times"/>
          <w:color w:val="3A7723"/>
        </w:rPr>
        <w:t>t</w:t>
      </w:r>
      <w:r>
        <w:t xml:space="preserve">o take effect in Fall 2012.  </w:t>
      </w:r>
    </w:p>
    <w:p w:rsidR="009363DB" w:rsidRPr="006A0ECF" w:rsidRDefault="009363DB" w:rsidP="009363DB">
      <w:pPr>
        <w:widowControl w:val="0"/>
        <w:autoSpaceDE w:val="0"/>
        <w:autoSpaceDN w:val="0"/>
        <w:adjustRightInd w:val="0"/>
        <w:ind w:left="1440"/>
        <w:rPr>
          <w:rFonts w:ascii="Times" w:hAnsi="Times" w:cs="Times"/>
          <w:color w:val="3A7723"/>
        </w:rPr>
      </w:pPr>
    </w:p>
    <w:p w:rsidR="009363DB" w:rsidRDefault="009363DB" w:rsidP="009363DB">
      <w:pPr>
        <w:pStyle w:val="ListParagraph"/>
        <w:numPr>
          <w:ilvl w:val="2"/>
          <w:numId w:val="3"/>
        </w:numPr>
      </w:pPr>
      <w:r>
        <w:t xml:space="preserve">The membership of the Faculty Senate shall be composed of (1) the representatives of the electing units; (2) four representatives to be elected at-large by the temporary faculty from those temporary faculty who are teaching six or more units during the semester in which the election is conducted; (3) chairs of certain standing </w:t>
      </w:r>
      <w:r w:rsidRPr="00F364D5">
        <w:rPr>
          <w:b/>
          <w:u w:val="single"/>
        </w:rPr>
        <w:t>Policy</w:t>
      </w:r>
      <w:r>
        <w:t xml:space="preserve"> committees of the Faculty Senate (as specified in the committee's charge), as </w:t>
      </w:r>
      <w:r w:rsidRPr="00F364D5">
        <w:rPr>
          <w:dstrike/>
        </w:rPr>
        <w:t>at-large</w:t>
      </w:r>
      <w:r w:rsidRPr="00F364D5">
        <w:rPr>
          <w:strike/>
        </w:rPr>
        <w:t xml:space="preserve"> </w:t>
      </w:r>
      <w:r w:rsidRPr="00F364D5">
        <w:rPr>
          <w:b/>
        </w:rPr>
        <w:t>ex-officio</w:t>
      </w:r>
      <w:r>
        <w:t xml:space="preserve"> </w:t>
      </w:r>
      <w:r w:rsidRPr="00F364D5">
        <w:rPr>
          <w:b/>
          <w:u w:val="single"/>
        </w:rPr>
        <w:t>non-</w:t>
      </w:r>
      <w:r>
        <w:t>voting members, unless such chai</w:t>
      </w:r>
      <w:r w:rsidRPr="00F364D5">
        <w:rPr>
          <w:b/>
          <w:u w:val="single"/>
        </w:rPr>
        <w:t>r</w:t>
      </w:r>
      <w:r>
        <w:t xml:space="preserve">s are </w:t>
      </w:r>
      <w:r w:rsidRPr="00F364D5">
        <w:rPr>
          <w:dstrike/>
        </w:rPr>
        <w:t>already</w:t>
      </w:r>
      <w:r>
        <w:t xml:space="preserve"> serving </w:t>
      </w:r>
      <w:r w:rsidRPr="00F364D5">
        <w:rPr>
          <w:b/>
          <w:u w:val="single"/>
        </w:rPr>
        <w:t>concurrently</w:t>
      </w:r>
      <w:r>
        <w:t xml:space="preserve"> on the Senate as representatives of</w:t>
      </w:r>
      <w:r w:rsidRPr="0085163D">
        <w:rPr>
          <w:dstrike/>
        </w:rPr>
        <w:t xml:space="preserve"> the</w:t>
      </w:r>
      <w:r>
        <w:t xml:space="preserve"> electing units; (4) the statewide academic senators, as ex officio, non-voting members; (5) </w:t>
      </w:r>
      <w:r w:rsidRPr="00C81A69">
        <w:rPr>
          <w:b/>
          <w:u w:val="single"/>
        </w:rPr>
        <w:t>a Faculty Emeritus member of the California State University, Sacramento Retirees Association</w:t>
      </w:r>
      <w:r>
        <w:t xml:space="preserve"> </w:t>
      </w:r>
      <w:r w:rsidRPr="0085163D">
        <w:rPr>
          <w:dstrike/>
        </w:rPr>
        <w:t>the President or designee of the Emeritus Association of CSU, Sacramento</w:t>
      </w:r>
      <w:r>
        <w:t xml:space="preserve">, as an ex officio, non-voting member, </w:t>
      </w:r>
      <w:r w:rsidRPr="00C81A69">
        <w:rPr>
          <w:b/>
          <w:u w:val="single"/>
        </w:rPr>
        <w:t>chosen by, and in a manner determined by</w:t>
      </w:r>
      <w:r>
        <w:rPr>
          <w:b/>
          <w:u w:val="single"/>
        </w:rPr>
        <w:t>,</w:t>
      </w:r>
      <w:r w:rsidRPr="00C81A69">
        <w:rPr>
          <w:b/>
          <w:u w:val="single"/>
        </w:rPr>
        <w:t xml:space="preserve"> the Association</w:t>
      </w:r>
      <w:r>
        <w:t xml:space="preserve">; (6) three student representatives, as non-voting members, chosen by, and in a manner determined by, </w:t>
      </w:r>
      <w:r w:rsidRPr="00C81A69">
        <w:rPr>
          <w:dstrike/>
        </w:rPr>
        <w:t>the</w:t>
      </w:r>
      <w:r>
        <w:t xml:space="preserve"> Associated Students,</w:t>
      </w:r>
      <w:r w:rsidRPr="00C81A69">
        <w:rPr>
          <w:b/>
          <w:u w:val="single"/>
        </w:rPr>
        <w:t xml:space="preserve"> Inc.</w:t>
      </w:r>
      <w:r>
        <w:t xml:space="preserve"> </w:t>
      </w:r>
      <w:r w:rsidRPr="00C81A69">
        <w:rPr>
          <w:dstrike/>
        </w:rPr>
        <w:t>of CSUS.</w:t>
      </w:r>
    </w:p>
    <w:p w:rsidR="009363DB" w:rsidRDefault="009363DB" w:rsidP="009363DB">
      <w:pPr>
        <w:pStyle w:val="ListParagraph"/>
        <w:ind w:left="2340"/>
      </w:pPr>
    </w:p>
    <w:p w:rsidR="009363DB" w:rsidRDefault="009363DB" w:rsidP="009363DB">
      <w:pPr>
        <w:pStyle w:val="ListParagraph"/>
        <w:ind w:left="2340"/>
      </w:pPr>
      <w:r>
        <w:t xml:space="preserve">Rationale:  </w:t>
      </w:r>
    </w:p>
    <w:p w:rsidR="009363DB" w:rsidRDefault="009363DB" w:rsidP="009363DB">
      <w:pPr>
        <w:pStyle w:val="ListParagraph"/>
        <w:ind w:left="2340" w:hanging="900"/>
      </w:pPr>
    </w:p>
    <w:p w:rsidR="009363DB" w:rsidRDefault="009363DB" w:rsidP="009363DB">
      <w:pPr>
        <w:pStyle w:val="ListParagraph"/>
        <w:ind w:left="2340"/>
      </w:pPr>
      <w:r>
        <w:t xml:space="preserve">Needed to implement recommendation #1 of the 2010-2011 Senate Select Committee stated in the Committee’s May 5, 2011 </w:t>
      </w:r>
      <w:hyperlink r:id="rId15" w:history="1">
        <w:r w:rsidRPr="005C313E">
          <w:rPr>
            <w:rStyle w:val="Hyperlink"/>
          </w:rPr>
          <w:t>memorandum</w:t>
        </w:r>
      </w:hyperlink>
      <w:r>
        <w:t xml:space="preserve"> to the Faculty Senate as follows:  </w:t>
      </w:r>
    </w:p>
    <w:p w:rsidR="009363DB" w:rsidRDefault="009363DB" w:rsidP="009363DB">
      <w:pPr>
        <w:pStyle w:val="ListParagraph"/>
        <w:ind w:left="2340" w:hanging="900"/>
      </w:pPr>
    </w:p>
    <w:p w:rsidR="009363DB" w:rsidRPr="001F4B2F" w:rsidRDefault="009363DB" w:rsidP="009363DB">
      <w:pPr>
        <w:pStyle w:val="ListParagraph"/>
        <w:numPr>
          <w:ilvl w:val="0"/>
          <w:numId w:val="4"/>
        </w:numPr>
        <w:rPr>
          <w:i/>
        </w:rPr>
      </w:pPr>
      <w:r w:rsidRPr="001F4B2F">
        <w:rPr>
          <w:i/>
        </w:rPr>
        <w:t xml:space="preserve">The Select Committee recommends amendment of the Faculty Constitution to provide that chairs of certain </w:t>
      </w:r>
      <w:r w:rsidRPr="001F4B2F">
        <w:rPr>
          <w:i/>
          <w:u w:val="single"/>
        </w:rPr>
        <w:t>policy</w:t>
      </w:r>
      <w:r w:rsidRPr="001F4B2F">
        <w:rPr>
          <w:i/>
        </w:rPr>
        <w:t xml:space="preserve"> committees of the Faculty Senate (as specified in the committee’s charge) shall henceforth be ex-officio </w:t>
      </w:r>
      <w:r w:rsidRPr="001F4B2F">
        <w:rPr>
          <w:i/>
          <w:u w:val="single"/>
        </w:rPr>
        <w:t>non-voting</w:t>
      </w:r>
      <w:r w:rsidRPr="001F4B2F">
        <w:rPr>
          <w:i/>
        </w:rPr>
        <w:t xml:space="preserve"> members of the Senate, unless serving simultaneously as a member for a department or other electing unit as defined in the Faculty Constitution.  </w:t>
      </w:r>
    </w:p>
    <w:p w:rsidR="009363DB" w:rsidRDefault="009363DB" w:rsidP="009363DB">
      <w:pPr>
        <w:pStyle w:val="ListParagraph"/>
        <w:ind w:left="2700"/>
      </w:pPr>
    </w:p>
    <w:p w:rsidR="009363DB" w:rsidRDefault="009363DB" w:rsidP="009363DB">
      <w:pPr>
        <w:pStyle w:val="ListParagraph"/>
        <w:ind w:left="2160"/>
      </w:pPr>
      <w:r>
        <w:t>Makes minor clarifying editorial changes.  Most Senate committees are “standing” (as opposed to ad hoc) committees, but only a few are designated as “Policy” committees with representation on the Senate.  The name of the retirees association has been changed and is inclusive of faculty, staff and administrators.  ASI’s formal name is now indicated.</w:t>
      </w:r>
    </w:p>
    <w:p w:rsidR="009363DB" w:rsidRDefault="009363DB" w:rsidP="009363DB"/>
    <w:p w:rsidR="009363DB" w:rsidRPr="00F3721D" w:rsidRDefault="009363DB" w:rsidP="009363DB">
      <w:pPr>
        <w:ind w:left="2160" w:hanging="2160"/>
      </w:pPr>
      <w:proofErr w:type="gramStart"/>
      <w:r w:rsidRPr="00F3721D">
        <w:rPr>
          <w:u w:val="single"/>
        </w:rPr>
        <w:t>FS 11/12-82</w:t>
      </w:r>
      <w:r>
        <w:rPr>
          <w:u w:val="single"/>
        </w:rPr>
        <w:t>/SEL</w:t>
      </w:r>
      <w:r w:rsidRPr="00F3721D">
        <w:tab/>
        <w:t xml:space="preserve">REFERENDUM TO AMEND THE CONSTITUTION OF THE FACULTY–DELETE REQUIREMENT FOR SENATOR REPRESENTATION ON </w:t>
      </w:r>
      <w:smartTag w:uri="urn:schemas-microsoft-com:office:smarttags" w:element="stockticker">
        <w:r w:rsidRPr="00F3721D">
          <w:t>ALL</w:t>
        </w:r>
      </w:smartTag>
      <w:r w:rsidRPr="00F3721D">
        <w:t xml:space="preserve"> STANDING SENATE COMMITTEES, </w:t>
      </w:r>
      <w:smartTag w:uri="urn:schemas-microsoft-com:office:smarttags" w:element="stockticker">
        <w:r w:rsidRPr="00F3721D">
          <w:t>AND</w:t>
        </w:r>
      </w:smartTag>
      <w:r w:rsidRPr="00F3721D">
        <w:t xml:space="preserve"> MINOR EDITORIAL AMENDMENT.</w:t>
      </w:r>
      <w:proofErr w:type="gramEnd"/>
      <w:r>
        <w:t xml:space="preserve">  </w:t>
      </w:r>
      <w:hyperlink r:id="rId16" w:history="1">
        <w:r w:rsidRPr="006E3DD8">
          <w:rPr>
            <w:rStyle w:val="Hyperlink"/>
          </w:rPr>
          <w:t>Attachment C</w:t>
        </w:r>
      </w:hyperlink>
      <w:bookmarkStart w:id="0" w:name="_GoBack"/>
      <w:bookmarkEnd w:id="0"/>
    </w:p>
    <w:p w:rsidR="009363DB" w:rsidRPr="001F4B2F" w:rsidRDefault="009363DB" w:rsidP="009363DB">
      <w:pPr>
        <w:pStyle w:val="ListParagraph"/>
        <w:ind w:left="2160"/>
      </w:pPr>
    </w:p>
    <w:p w:rsidR="009363DB" w:rsidRDefault="009363DB" w:rsidP="009363DB">
      <w:pPr>
        <w:pStyle w:val="ListParagraph"/>
        <w:ind w:left="2160"/>
      </w:pPr>
      <w:r w:rsidRPr="006A0ECF">
        <w:t xml:space="preserve">Send to referendum </w:t>
      </w:r>
      <w:r>
        <w:t xml:space="preserve">a motion </w:t>
      </w:r>
      <w:r w:rsidRPr="006A0ECF">
        <w:t xml:space="preserve">to amend </w:t>
      </w:r>
      <w:r w:rsidRPr="00AE29C4">
        <w:rPr>
          <w:b/>
        </w:rPr>
        <w:t>Article II, Section 3B</w:t>
      </w:r>
      <w:r w:rsidRPr="006A0ECF">
        <w:t xml:space="preserve"> of the </w:t>
      </w:r>
      <w:r w:rsidRPr="00184BEA">
        <w:rPr>
          <w:i/>
        </w:rPr>
        <w:t>Constitution of the Faculty of California State University, Sacramento</w:t>
      </w:r>
      <w:r>
        <w:t xml:space="preserve"> to take effect in Fall 2012.</w:t>
      </w:r>
    </w:p>
    <w:p w:rsidR="009363DB" w:rsidRDefault="009363DB" w:rsidP="009363DB"/>
    <w:p w:rsidR="009363DB" w:rsidRPr="00AE29C4" w:rsidRDefault="009363DB" w:rsidP="009363DB">
      <w:pPr>
        <w:ind w:left="2160"/>
      </w:pPr>
      <w:r w:rsidRPr="00AE29C4">
        <w:rPr>
          <w:rFonts w:ascii="Times" w:hAnsi="Times" w:cs="Times"/>
        </w:rPr>
        <w:t xml:space="preserve">B. The Faculty Senate shall create such committees as it deems necessary to the performance of its duties, shall establish rules and procedures for its committees, and shall establish methods of selecting the membership of all required or requested committees. These committees shall not be construed to be sub-units of the faculty, and may not assume duties constitutionally assigned to other sub-units of the faculty. </w:t>
      </w:r>
      <w:r w:rsidRPr="00AE29C4">
        <w:rPr>
          <w:rFonts w:ascii="Times" w:hAnsi="Times" w:cs="Times"/>
          <w:strike/>
        </w:rPr>
        <w:t xml:space="preserve">Each of these committees shall include among its members no fewer than two (2) voting members of the Faculty Senate. </w:t>
      </w:r>
      <w:r w:rsidRPr="00AE29C4">
        <w:rPr>
          <w:rFonts w:ascii="Times" w:hAnsi="Times" w:cs="Times"/>
        </w:rPr>
        <w:t>In addition, the Faculty Senate shall elect the chairs of certain standing</w:t>
      </w:r>
      <w:r w:rsidRPr="001F4B2F">
        <w:rPr>
          <w:rFonts w:ascii="Times" w:hAnsi="Times" w:cs="Times"/>
          <w:b/>
        </w:rPr>
        <w:t xml:space="preserve"> </w:t>
      </w:r>
      <w:r w:rsidRPr="001F4B2F">
        <w:rPr>
          <w:rFonts w:ascii="Times" w:hAnsi="Times" w:cs="Times"/>
          <w:b/>
          <w:u w:val="single"/>
        </w:rPr>
        <w:t>Policy</w:t>
      </w:r>
      <w:r w:rsidRPr="00AE29C4">
        <w:rPr>
          <w:rFonts w:ascii="Times" w:hAnsi="Times" w:cs="Times"/>
        </w:rPr>
        <w:t xml:space="preserve"> committees (as specified in the committee's charge).</w:t>
      </w:r>
    </w:p>
    <w:p w:rsidR="009363DB" w:rsidRDefault="009363DB" w:rsidP="009363DB">
      <w:pPr>
        <w:pStyle w:val="ListParagraph"/>
        <w:ind w:left="3060" w:hanging="900"/>
      </w:pPr>
    </w:p>
    <w:p w:rsidR="009363DB" w:rsidRDefault="009363DB" w:rsidP="009363DB">
      <w:pPr>
        <w:pStyle w:val="ListParagraph"/>
        <w:ind w:left="3060" w:hanging="900"/>
      </w:pPr>
      <w:r>
        <w:t xml:space="preserve">Rationale:  </w:t>
      </w:r>
    </w:p>
    <w:p w:rsidR="009363DB" w:rsidRDefault="009363DB" w:rsidP="009363DB">
      <w:pPr>
        <w:pStyle w:val="ListParagraph"/>
        <w:ind w:left="3060" w:hanging="900"/>
      </w:pPr>
    </w:p>
    <w:p w:rsidR="009363DB" w:rsidRDefault="009363DB" w:rsidP="009363DB">
      <w:pPr>
        <w:ind w:left="2160"/>
      </w:pPr>
      <w:r>
        <w:t>For several years, the constitutional provision requiring that standing committees of the Faculty Senate include no fewer than two Senators has proved impractical to implement.</w:t>
      </w:r>
    </w:p>
    <w:p w:rsidR="009363DB" w:rsidRDefault="009363DB" w:rsidP="009363DB">
      <w:pPr>
        <w:ind w:left="720"/>
      </w:pPr>
    </w:p>
    <w:p w:rsidR="009363DB" w:rsidRDefault="009363DB" w:rsidP="009363DB">
      <w:pPr>
        <w:pStyle w:val="ListParagraph"/>
        <w:ind w:left="2160"/>
      </w:pPr>
      <w:r>
        <w:t>Would allow for an amendment to the By-Laws as recommended in Recommendation # 10 2010-2011 Senate Select Committee stated in the Committee’s May 2, 2011 and shown in proposed amendment FS 11/12-84/SEL:</w:t>
      </w:r>
    </w:p>
    <w:p w:rsidR="009363DB" w:rsidRDefault="009363DB" w:rsidP="009363DB">
      <w:pPr>
        <w:pStyle w:val="ListParagraph"/>
        <w:ind w:left="3060" w:hanging="900"/>
      </w:pPr>
    </w:p>
    <w:p w:rsidR="009363DB" w:rsidRDefault="009363DB" w:rsidP="009363DB">
      <w:pPr>
        <w:pStyle w:val="ListParagraph"/>
        <w:ind w:left="2160"/>
      </w:pPr>
      <w:r>
        <w:t>Makes minor clarifying editorial change.  Most Senate committees are “standing” (as opposed to ad hoc) committees, but only a few are designated as “Policy” committees with representation on the Senate.</w:t>
      </w:r>
    </w:p>
    <w:p w:rsidR="009363DB" w:rsidRPr="001F4B2F" w:rsidRDefault="009363DB" w:rsidP="009363DB">
      <w:pPr>
        <w:pStyle w:val="ListParagraph"/>
        <w:ind w:left="2160"/>
      </w:pPr>
    </w:p>
    <w:p w:rsidR="009363DB" w:rsidRPr="00F3721D" w:rsidRDefault="009363DB" w:rsidP="009363DB">
      <w:pPr>
        <w:ind w:left="2160" w:hanging="2160"/>
      </w:pPr>
      <w:r w:rsidRPr="00F3721D">
        <w:rPr>
          <w:u w:val="single"/>
        </w:rPr>
        <w:t>FS 11/12-83/</w:t>
      </w:r>
      <w:r>
        <w:rPr>
          <w:u w:val="single"/>
        </w:rPr>
        <w:t>SEL</w:t>
      </w:r>
      <w:r w:rsidRPr="00F3721D">
        <w:tab/>
        <w:t>BY-LAW AMENDMENTS – EDITORIAL AMENDMENTS SUBJECT TO APPROVAL OF A REFERENDUM TO AMEND THE CONSTITUTION OF THE FACULTY-  CHANGE IN VOTING STATUS OF POLICY COMMITTEE CHAIRS ON THE FACULTY SENATE FROM VOTING TO NON-VOTING, AND MI</w:t>
      </w:r>
      <w:r>
        <w:t>NOR EDITORIAL AMENDMENTS (FS 11/12-81/SEL</w:t>
      </w:r>
      <w:r w:rsidRPr="00F3721D">
        <w:t>).</w:t>
      </w:r>
      <w:r w:rsidRPr="00F3721D">
        <w:tab/>
      </w:r>
    </w:p>
    <w:p w:rsidR="009363DB" w:rsidRDefault="009363DB" w:rsidP="009363DB">
      <w:pPr>
        <w:pStyle w:val="ListParagraph"/>
        <w:ind w:left="1440"/>
      </w:pPr>
    </w:p>
    <w:p w:rsidR="009363DB" w:rsidRPr="006A0ECF" w:rsidRDefault="009363DB" w:rsidP="009363DB">
      <w:pPr>
        <w:ind w:left="2160"/>
        <w:rPr>
          <w:b/>
        </w:rPr>
      </w:pPr>
      <w:r w:rsidRPr="006A0ECF">
        <w:t>Subject to approval</w:t>
      </w:r>
      <w:r>
        <w:t xml:space="preserve"> by referendum</w:t>
      </w:r>
      <w:r w:rsidRPr="006A0ECF">
        <w:t xml:space="preserve"> of the constitutional amendment </w:t>
      </w:r>
      <w:r>
        <w:t xml:space="preserve">to change the voting status of Policy committee chairs on the Faculty Senate from voting to non-voting (FS 11/12-81/SEL), </w:t>
      </w:r>
      <w:r w:rsidRPr="006A0ECF">
        <w:t xml:space="preserve">the following editorial changes </w:t>
      </w:r>
      <w:r>
        <w:t>will automatically be made in</w:t>
      </w:r>
      <w:r w:rsidRPr="006A0ECF">
        <w:t xml:space="preserve"> the </w:t>
      </w:r>
      <w:r w:rsidRPr="00895B78">
        <w:rPr>
          <w:i/>
        </w:rPr>
        <w:t>By-Laws of the Faculty Senat</w:t>
      </w:r>
      <w:r>
        <w:rPr>
          <w:i/>
        </w:rPr>
        <w:t xml:space="preserve">e </w:t>
      </w:r>
      <w:hyperlink r:id="rId17" w:history="1">
        <w:r w:rsidRPr="002068DA">
          <w:rPr>
            <w:rStyle w:val="Hyperlink"/>
          </w:rPr>
          <w:t>http://www.csus.edu/acse/bylaws.htm</w:t>
        </w:r>
      </w:hyperlink>
      <w:r>
        <w:t xml:space="preserve"> to go into effect in Fall 2012. </w:t>
      </w:r>
    </w:p>
    <w:p w:rsidR="009363DB" w:rsidRPr="006A0ECF" w:rsidRDefault="009363DB" w:rsidP="009363DB">
      <w:pPr>
        <w:ind w:left="360"/>
      </w:pPr>
      <w:r w:rsidRPr="006A0ECF">
        <w:t xml:space="preserve"> .</w:t>
      </w:r>
    </w:p>
    <w:p w:rsidR="009363DB" w:rsidRDefault="009363DB" w:rsidP="009363DB">
      <w:pPr>
        <w:pStyle w:val="ListParagraph"/>
        <w:numPr>
          <w:ilvl w:val="0"/>
          <w:numId w:val="5"/>
        </w:numPr>
        <w:ind w:left="2520"/>
      </w:pPr>
      <w:r>
        <w:t>Amend Article 1.A.  on membership on the Faculty Senate to include the same language approved in the constitutional amendment, as follows:</w:t>
      </w:r>
    </w:p>
    <w:p w:rsidR="009363DB" w:rsidRDefault="009363DB" w:rsidP="009363DB">
      <w:pPr>
        <w:pStyle w:val="ListParagraph"/>
        <w:ind w:left="2520"/>
      </w:pPr>
    </w:p>
    <w:p w:rsidR="009363DB" w:rsidRDefault="009363DB" w:rsidP="009363DB">
      <w:pPr>
        <w:ind w:left="1440" w:firstLine="720"/>
      </w:pPr>
      <w:r>
        <w:t>Article I. A</w:t>
      </w:r>
    </w:p>
    <w:p w:rsidR="009363DB" w:rsidRDefault="009363DB" w:rsidP="009363DB">
      <w:pPr>
        <w:pStyle w:val="ListParagraph"/>
        <w:ind w:left="2160"/>
      </w:pPr>
    </w:p>
    <w:p w:rsidR="009363DB" w:rsidRDefault="009363DB" w:rsidP="009363DB">
      <w:pPr>
        <w:pStyle w:val="ListParagraph"/>
        <w:ind w:left="2160"/>
      </w:pPr>
      <w:r>
        <w:t xml:space="preserve">The membership of the Faculty Senate shall be composed of (1) the representatives of the electing units; (2) four representatives to be elected at-large by the temporary faculty from those temporary faculty who are teaching six or more units during the semester in which the election is conducted; (3) chairs of certain standing </w:t>
      </w:r>
      <w:r w:rsidRPr="00F364D5">
        <w:rPr>
          <w:b/>
          <w:u w:val="single"/>
        </w:rPr>
        <w:t>Policy</w:t>
      </w:r>
      <w:r>
        <w:t xml:space="preserve"> committees of the Faculty Senate (as specified in the committee's charge), as </w:t>
      </w:r>
      <w:r w:rsidRPr="00F364D5">
        <w:rPr>
          <w:dstrike/>
        </w:rPr>
        <w:t>at-large</w:t>
      </w:r>
      <w:r w:rsidRPr="00F364D5">
        <w:rPr>
          <w:strike/>
        </w:rPr>
        <w:t xml:space="preserve"> </w:t>
      </w:r>
      <w:r w:rsidRPr="00F364D5">
        <w:rPr>
          <w:b/>
        </w:rPr>
        <w:t>ex-officio</w:t>
      </w:r>
      <w:r>
        <w:t xml:space="preserve"> </w:t>
      </w:r>
      <w:r w:rsidRPr="00F364D5">
        <w:rPr>
          <w:b/>
          <w:u w:val="single"/>
        </w:rPr>
        <w:t>non-</w:t>
      </w:r>
      <w:r>
        <w:t>voting members, unless such chai</w:t>
      </w:r>
      <w:r w:rsidRPr="00F364D5">
        <w:rPr>
          <w:b/>
          <w:u w:val="single"/>
        </w:rPr>
        <w:t>r</w:t>
      </w:r>
      <w:r>
        <w:t xml:space="preserve">s are </w:t>
      </w:r>
      <w:r w:rsidRPr="00F364D5">
        <w:rPr>
          <w:dstrike/>
        </w:rPr>
        <w:t>already</w:t>
      </w:r>
      <w:r>
        <w:t xml:space="preserve"> serving </w:t>
      </w:r>
      <w:r w:rsidRPr="00F364D5">
        <w:rPr>
          <w:b/>
          <w:u w:val="single"/>
        </w:rPr>
        <w:t>concurrently</w:t>
      </w:r>
      <w:r>
        <w:t xml:space="preserve"> on the Senate as representatives of</w:t>
      </w:r>
      <w:r w:rsidRPr="0085163D">
        <w:rPr>
          <w:dstrike/>
        </w:rPr>
        <w:t xml:space="preserve"> the</w:t>
      </w:r>
      <w:r>
        <w:t xml:space="preserve"> electing units; (4) the statewide academic senators, as ex officio, non-voting members; (5) </w:t>
      </w:r>
      <w:r w:rsidRPr="00C81A69">
        <w:rPr>
          <w:b/>
          <w:u w:val="single"/>
        </w:rPr>
        <w:t>a Faculty Emeritus member of the California State University, Sacramento Retirees Association</w:t>
      </w:r>
      <w:r>
        <w:t xml:space="preserve"> </w:t>
      </w:r>
      <w:r w:rsidRPr="0085163D">
        <w:rPr>
          <w:dstrike/>
        </w:rPr>
        <w:t>the President or designee of the Emeritus Association of CSU, Sacramento</w:t>
      </w:r>
      <w:r>
        <w:t xml:space="preserve">, as an ex officio, non-voting member, </w:t>
      </w:r>
      <w:r w:rsidRPr="00C81A69">
        <w:rPr>
          <w:b/>
          <w:u w:val="single"/>
        </w:rPr>
        <w:t>chosen by, and in a manner determined by</w:t>
      </w:r>
      <w:r>
        <w:rPr>
          <w:b/>
          <w:u w:val="single"/>
        </w:rPr>
        <w:t>,</w:t>
      </w:r>
      <w:r w:rsidRPr="00C81A69">
        <w:rPr>
          <w:b/>
          <w:u w:val="single"/>
        </w:rPr>
        <w:t xml:space="preserve"> the Association</w:t>
      </w:r>
      <w:r>
        <w:t xml:space="preserve">; (6) three student representatives, as non-voting members, chosen by, and in a manner determined by, </w:t>
      </w:r>
      <w:r w:rsidRPr="00C81A69">
        <w:rPr>
          <w:dstrike/>
        </w:rPr>
        <w:t>the</w:t>
      </w:r>
      <w:r>
        <w:t xml:space="preserve"> Associated Students,</w:t>
      </w:r>
      <w:r w:rsidRPr="00C81A69">
        <w:rPr>
          <w:b/>
          <w:u w:val="single"/>
        </w:rPr>
        <w:t xml:space="preserve"> Inc.</w:t>
      </w:r>
      <w:r>
        <w:t xml:space="preserve"> </w:t>
      </w:r>
      <w:r w:rsidRPr="00C81A69">
        <w:rPr>
          <w:dstrike/>
        </w:rPr>
        <w:t>of CSUS.</w:t>
      </w:r>
    </w:p>
    <w:p w:rsidR="009363DB" w:rsidRDefault="009363DB" w:rsidP="009363DB">
      <w:pPr>
        <w:pStyle w:val="ListParagraph"/>
        <w:ind w:left="2160"/>
      </w:pPr>
    </w:p>
    <w:p w:rsidR="009363DB" w:rsidRDefault="009363DB" w:rsidP="009363DB">
      <w:pPr>
        <w:pStyle w:val="ListParagraph"/>
        <w:tabs>
          <w:tab w:val="left" w:pos="2610"/>
        </w:tabs>
        <w:ind w:left="2160"/>
      </w:pPr>
      <w:r>
        <w:t>(2)</w:t>
      </w:r>
      <w:r>
        <w:tab/>
        <w:t>Amend Article II. A. 1. to eliminate redundancy, as follows (i.e. if the voting status of the chairs is changed from voting to non-voting, the clause is unnecessary in light of the immediately preceding sentence, which provides that “The Chair of the Faculty Senate shall be elected by and from the voting representatives of electing units.”):</w:t>
      </w:r>
    </w:p>
    <w:p w:rsidR="009363DB" w:rsidRDefault="009363DB" w:rsidP="009363DB">
      <w:pPr>
        <w:spacing w:before="100" w:beforeAutospacing="1" w:after="100" w:afterAutospacing="1"/>
        <w:ind w:left="2160"/>
      </w:pPr>
      <w:r>
        <w:t>Article II.A.1.</w:t>
      </w:r>
    </w:p>
    <w:p w:rsidR="009363DB" w:rsidRDefault="009363DB" w:rsidP="009363DB">
      <w:pPr>
        <w:spacing w:before="100" w:beforeAutospacing="1" w:after="100" w:afterAutospacing="1"/>
        <w:ind w:left="2160"/>
      </w:pPr>
      <w:r w:rsidRPr="00B815BC">
        <w:t xml:space="preserve">The Chair of the Faculty Senate shall be elected annually by and from the voting </w:t>
      </w:r>
      <w:r w:rsidRPr="00B815BC">
        <w:rPr>
          <w:rFonts w:eastAsia="Calibri"/>
          <w:color w:val="000000"/>
        </w:rPr>
        <w:t>representatives of electing units</w:t>
      </w:r>
      <w:r w:rsidRPr="00B815BC">
        <w:t xml:space="preserve">. </w:t>
      </w:r>
      <w:r>
        <w:t xml:space="preserve"> </w:t>
      </w:r>
      <w:r w:rsidRPr="00E55544">
        <w:rPr>
          <w:dstrike/>
        </w:rPr>
        <w:t xml:space="preserve">Committee chairs who are not also representatives of electing units may neither serve as nor vote for chair. </w:t>
      </w:r>
      <w:r w:rsidRPr="00B815BC">
        <w:t xml:space="preserve">The Chair </w:t>
      </w:r>
      <w:r w:rsidRPr="00B815BC">
        <w:lastRenderedPageBreak/>
        <w:t>shall preside at meetings of the Faculty Senate. The term of office of the Chair shall be one year. The term shall begin at noon on the last day of the spring semester in which he/she is elected Chair and shall end at noon on the last day of the spring semester of the following year. The Chair may be re-elected.</w:t>
      </w:r>
    </w:p>
    <w:p w:rsidR="009363DB" w:rsidRDefault="009363DB" w:rsidP="009363DB">
      <w:pPr>
        <w:tabs>
          <w:tab w:val="left" w:pos="2610"/>
        </w:tabs>
        <w:spacing w:before="100" w:beforeAutospacing="1" w:after="100" w:afterAutospacing="1"/>
        <w:ind w:left="2160"/>
      </w:pPr>
      <w:r>
        <w:t>(3)</w:t>
      </w:r>
      <w:r>
        <w:tab/>
        <w:t>Amend Article II.A.2.  to eliminate redundancy, as follows (i.e. if the voting status of the chairs is changed from voting to non-voting, clause is unnecessary since the immediately preceding sentence, which provides that “The Vice Chair shall be elected by and from the voting representatives of electing units.”):</w:t>
      </w:r>
    </w:p>
    <w:p w:rsidR="009363DB" w:rsidRDefault="009363DB" w:rsidP="009363DB">
      <w:pPr>
        <w:ind w:left="1440" w:firstLine="720"/>
      </w:pPr>
      <w:r>
        <w:t>Article II.A. 2.</w:t>
      </w:r>
    </w:p>
    <w:p w:rsidR="009363DB" w:rsidRDefault="009363DB" w:rsidP="009363DB">
      <w:pPr>
        <w:spacing w:before="100" w:beforeAutospacing="1" w:after="100" w:afterAutospacing="1"/>
        <w:ind w:left="2160"/>
      </w:pPr>
      <w:r w:rsidRPr="00B815BC">
        <w:t xml:space="preserve">The Vice Chair shall be elected annually by and from the voting </w:t>
      </w:r>
      <w:r w:rsidRPr="00B815BC">
        <w:rPr>
          <w:rFonts w:eastAsia="Calibri"/>
          <w:color w:val="000000"/>
        </w:rPr>
        <w:t xml:space="preserve">representatives of electing units. </w:t>
      </w:r>
      <w:r w:rsidRPr="00E55544">
        <w:rPr>
          <w:dstrike/>
        </w:rPr>
        <w:t xml:space="preserve">Committee chairs who are not also representatives of electing units may neither serve as nor vote for </w:t>
      </w:r>
      <w:r>
        <w:rPr>
          <w:dstrike/>
        </w:rPr>
        <w:t xml:space="preserve">vice </w:t>
      </w:r>
      <w:r w:rsidRPr="00E55544">
        <w:rPr>
          <w:dstrike/>
        </w:rPr>
        <w:t xml:space="preserve">chair. </w:t>
      </w:r>
      <w:r>
        <w:rPr>
          <w:dstrike/>
        </w:rPr>
        <w:t xml:space="preserve"> </w:t>
      </w:r>
      <w:r w:rsidRPr="00B815BC">
        <w:t>In the absence of the Chair, the Vice Chair shall preside at meetings of the Faculty Senate, and perform other duties of the Chair as delegated by the Chair. The term of office of the Vice Chair shall be one year. The term shall begin at noon on the last day of the spring semester in which he/she is elected Vice Chair and shall end at noon on the last day of the spring semester of the following year. The Vice Chair may be re-elected.</w:t>
      </w:r>
    </w:p>
    <w:p w:rsidR="009363DB" w:rsidRDefault="009363DB" w:rsidP="009363DB">
      <w:pPr>
        <w:pStyle w:val="ListParagraph"/>
        <w:tabs>
          <w:tab w:val="left" w:pos="2700"/>
        </w:tabs>
        <w:spacing w:before="100" w:beforeAutospacing="1" w:after="100" w:afterAutospacing="1"/>
        <w:ind w:left="2160"/>
      </w:pPr>
      <w:r>
        <w:t>(4)  Amend Article II.B. 1. to reflect the change in voting status of Policy committee chairs on the Faculty Senate, if the referendum to amend the constitution in this regard is approved, as follows:</w:t>
      </w:r>
    </w:p>
    <w:p w:rsidR="009363DB" w:rsidRDefault="009363DB" w:rsidP="009363DB">
      <w:pPr>
        <w:ind w:left="1440" w:firstLine="720"/>
        <w:rPr>
          <w:bCs/>
        </w:rPr>
      </w:pPr>
      <w:r>
        <w:t xml:space="preserve">Article II. </w:t>
      </w:r>
      <w:r w:rsidRPr="002D68AE">
        <w:rPr>
          <w:bCs/>
        </w:rPr>
        <w:t>B. Other Elected Offices</w:t>
      </w:r>
    </w:p>
    <w:p w:rsidR="009363DB" w:rsidRPr="002D68AE" w:rsidRDefault="009363DB" w:rsidP="009363DB">
      <w:pPr>
        <w:ind w:left="720"/>
      </w:pPr>
    </w:p>
    <w:p w:rsidR="009363DB" w:rsidRPr="002D68AE" w:rsidRDefault="009363DB" w:rsidP="009363DB">
      <w:pPr>
        <w:ind w:left="1440" w:firstLine="720"/>
      </w:pPr>
      <w:r w:rsidRPr="002D68AE">
        <w:rPr>
          <w:bCs/>
        </w:rPr>
        <w:t xml:space="preserve">1. </w:t>
      </w:r>
      <w:r w:rsidRPr="00F34F33">
        <w:rPr>
          <w:bCs/>
          <w:strike/>
        </w:rPr>
        <w:t xml:space="preserve">Standing </w:t>
      </w:r>
      <w:r w:rsidRPr="00F34F33">
        <w:rPr>
          <w:b/>
          <w:bCs/>
          <w:u w:val="single"/>
        </w:rPr>
        <w:t>Policy</w:t>
      </w:r>
      <w:r w:rsidRPr="002D68AE">
        <w:rPr>
          <w:bCs/>
        </w:rPr>
        <w:t xml:space="preserve"> Committee Chairs.</w:t>
      </w:r>
      <w:r w:rsidRPr="002D68AE">
        <w:t xml:space="preserve"> </w:t>
      </w:r>
    </w:p>
    <w:p w:rsidR="009363DB" w:rsidRPr="00B815BC" w:rsidRDefault="009363DB" w:rsidP="009363DB">
      <w:pPr>
        <w:spacing w:before="100" w:beforeAutospacing="1" w:after="100" w:afterAutospacing="1"/>
        <w:ind w:left="2160"/>
      </w:pPr>
      <w:r w:rsidRPr="00B815BC">
        <w:t xml:space="preserve">Each </w:t>
      </w:r>
      <w:r>
        <w:t>s</w:t>
      </w:r>
      <w:r w:rsidRPr="00B815BC">
        <w:t xml:space="preserve">tanding </w:t>
      </w:r>
      <w:r>
        <w:t xml:space="preserve">Policy </w:t>
      </w:r>
      <w:r w:rsidRPr="00B815BC">
        <w:t xml:space="preserve">Committee Chair, as specified in the  </w:t>
      </w:r>
      <w:r w:rsidRPr="002D68AE">
        <w:rPr>
          <w:dstrike/>
        </w:rPr>
        <w:t>Standing</w:t>
      </w:r>
      <w:r w:rsidRPr="002D68AE">
        <w:rPr>
          <w:b/>
        </w:rPr>
        <w:t xml:space="preserve"> </w:t>
      </w:r>
      <w:r w:rsidRPr="002D68AE">
        <w:rPr>
          <w:b/>
          <w:u w:val="single"/>
        </w:rPr>
        <w:t>Policy</w:t>
      </w:r>
      <w:r>
        <w:t xml:space="preserve"> </w:t>
      </w:r>
      <w:r w:rsidRPr="00B815BC">
        <w:t xml:space="preserve">Committee's Charge, shall be elected annually by the Faculty Senate from among the full-time faculty of the University. Each </w:t>
      </w:r>
      <w:r w:rsidRPr="002D68AE">
        <w:rPr>
          <w:dstrike/>
        </w:rPr>
        <w:t>Standing</w:t>
      </w:r>
      <w:r>
        <w:t xml:space="preserve"> </w:t>
      </w:r>
      <w:r w:rsidRPr="002D68AE">
        <w:rPr>
          <w:b/>
          <w:u w:val="single"/>
        </w:rPr>
        <w:t>Policy</w:t>
      </w:r>
      <w:r>
        <w:t xml:space="preserve"> </w:t>
      </w:r>
      <w:r w:rsidRPr="00B815BC">
        <w:t>Committee Chair shall preside over his or her</w:t>
      </w:r>
      <w:r>
        <w:t xml:space="preserve"> </w:t>
      </w:r>
      <w:r w:rsidRPr="002D68AE">
        <w:rPr>
          <w:dstrike/>
        </w:rPr>
        <w:t xml:space="preserve">Standing </w:t>
      </w:r>
      <w:r>
        <w:t xml:space="preserve"> </w:t>
      </w:r>
      <w:r w:rsidRPr="002D68AE">
        <w:rPr>
          <w:b/>
          <w:u w:val="single"/>
        </w:rPr>
        <w:t>Policy</w:t>
      </w:r>
      <w:r>
        <w:t xml:space="preserve"> </w:t>
      </w:r>
      <w:r w:rsidRPr="00B815BC">
        <w:t xml:space="preserve">Committee and shall also serve as </w:t>
      </w:r>
      <w:r w:rsidRPr="002D68AE">
        <w:rPr>
          <w:dstrike/>
        </w:rPr>
        <w:t>at-large</w:t>
      </w:r>
      <w:r>
        <w:t xml:space="preserve"> </w:t>
      </w:r>
      <w:r w:rsidRPr="002D68AE">
        <w:rPr>
          <w:b/>
          <w:u w:val="single"/>
        </w:rPr>
        <w:t xml:space="preserve">an </w:t>
      </w:r>
      <w:r w:rsidRPr="002D68AE">
        <w:rPr>
          <w:b/>
          <w:i/>
          <w:u w:val="single"/>
        </w:rPr>
        <w:t>ex-officio</w:t>
      </w:r>
      <w:r w:rsidRPr="002D68AE">
        <w:rPr>
          <w:u w:val="single"/>
        </w:rPr>
        <w:t xml:space="preserve"> </w:t>
      </w:r>
      <w:r w:rsidRPr="00B815BC">
        <w:t xml:space="preserve">voting member of the </w:t>
      </w:r>
      <w:r w:rsidRPr="000B76F3">
        <w:rPr>
          <w:dstrike/>
        </w:rPr>
        <w:t>Faculty Senate and its</w:t>
      </w:r>
      <w:r>
        <w:t xml:space="preserve"> </w:t>
      </w:r>
      <w:r w:rsidRPr="00B815BC">
        <w:t>Executive Committee</w:t>
      </w:r>
      <w:r>
        <w:t xml:space="preserve"> </w:t>
      </w:r>
      <w:r w:rsidRPr="000B76F3">
        <w:rPr>
          <w:b/>
          <w:u w:val="single"/>
        </w:rPr>
        <w:t xml:space="preserve">of the Faculty Senate. In addition, </w:t>
      </w:r>
      <w:r w:rsidRPr="00974539">
        <w:rPr>
          <w:b/>
          <w:u w:val="single"/>
        </w:rPr>
        <w:t xml:space="preserve">these </w:t>
      </w:r>
      <w:r w:rsidRPr="00433C64">
        <w:rPr>
          <w:b/>
          <w:strike/>
          <w:u w:val="single"/>
        </w:rPr>
        <w:t>P</w:t>
      </w:r>
      <w:r w:rsidRPr="00974539">
        <w:rPr>
          <w:b/>
          <w:u w:val="single"/>
        </w:rPr>
        <w:t xml:space="preserve">olicy Committee </w:t>
      </w:r>
      <w:r w:rsidRPr="000B76F3">
        <w:rPr>
          <w:b/>
          <w:u w:val="single"/>
        </w:rPr>
        <w:t>Chairs shall serve as</w:t>
      </w:r>
      <w:r w:rsidRPr="000B76F3">
        <w:rPr>
          <w:rFonts w:eastAsia="Calibri"/>
          <w:b/>
          <w:u w:val="single"/>
        </w:rPr>
        <w:t xml:space="preserve"> ex officio non-voting members of the Faculty Senate, unless such chairs are serving concurrently on the Senate as representatives of electing units.</w:t>
      </w:r>
      <w:r>
        <w:t xml:space="preserve"> </w:t>
      </w:r>
      <w:r w:rsidRPr="00B815BC">
        <w:t xml:space="preserve">The term of office of </w:t>
      </w:r>
      <w:r>
        <w:rPr>
          <w:b/>
          <w:u w:val="single"/>
        </w:rPr>
        <w:t>each of these</w:t>
      </w:r>
      <w:r>
        <w:t xml:space="preserve"> </w:t>
      </w:r>
      <w:r w:rsidRPr="00974539">
        <w:rPr>
          <w:strike/>
        </w:rPr>
        <w:t>Standing</w:t>
      </w:r>
      <w:r w:rsidRPr="000B76F3">
        <w:rPr>
          <w:b/>
          <w:u w:val="single"/>
        </w:rPr>
        <w:t xml:space="preserve"> Policy</w:t>
      </w:r>
      <w:r>
        <w:t xml:space="preserve"> </w:t>
      </w:r>
      <w:r w:rsidRPr="00B815BC">
        <w:t>Committee Chair</w:t>
      </w:r>
      <w:r w:rsidRPr="00974539">
        <w:rPr>
          <w:b/>
          <w:u w:val="single"/>
        </w:rPr>
        <w:t>s</w:t>
      </w:r>
      <w:r w:rsidRPr="00B815BC">
        <w:t xml:space="preserve"> shall be one year. The term shall begin at noon on the last day of the spring semester in which he/she is elected Chair of the </w:t>
      </w:r>
      <w:r w:rsidRPr="000B76F3">
        <w:rPr>
          <w:dstrike/>
        </w:rPr>
        <w:t>Standing</w:t>
      </w:r>
      <w:r>
        <w:t xml:space="preserve"> </w:t>
      </w:r>
      <w:r w:rsidRPr="000B76F3">
        <w:rPr>
          <w:b/>
          <w:u w:val="single"/>
        </w:rPr>
        <w:t>Policy</w:t>
      </w:r>
      <w:r>
        <w:t xml:space="preserve"> </w:t>
      </w:r>
      <w:r w:rsidRPr="00B815BC">
        <w:t>Committee and shall end at noon on the last day of the spring semester of the following year. A faculty member may be elected to serve up to three (3) consecutive terms of one year each as the Chair of</w:t>
      </w:r>
      <w:r w:rsidRPr="00321F7A">
        <w:t xml:space="preserve"> a </w:t>
      </w:r>
      <w:r w:rsidRPr="00321F7A">
        <w:rPr>
          <w:strike/>
        </w:rPr>
        <w:t>standing</w:t>
      </w:r>
      <w:r w:rsidRPr="00B815BC">
        <w:t xml:space="preserve"> </w:t>
      </w:r>
      <w:r>
        <w:t xml:space="preserve">Policy </w:t>
      </w:r>
      <w:r w:rsidRPr="00B815BC">
        <w:t xml:space="preserve">Committee. After an interval of a year following the end of the third consecutive term, the faculty member shall become eligible for election to the Chair of </w:t>
      </w:r>
      <w:r w:rsidRPr="00433C64">
        <w:t xml:space="preserve">a </w:t>
      </w:r>
      <w:r w:rsidRPr="00433C64">
        <w:rPr>
          <w:strike/>
        </w:rPr>
        <w:t>Standing</w:t>
      </w:r>
      <w:r>
        <w:t xml:space="preserve"> </w:t>
      </w:r>
      <w:r w:rsidRPr="000B76F3">
        <w:rPr>
          <w:b/>
          <w:u w:val="single"/>
        </w:rPr>
        <w:t>Policy</w:t>
      </w:r>
      <w:r>
        <w:t xml:space="preserve"> </w:t>
      </w:r>
      <w:r w:rsidRPr="00B815BC">
        <w:t>Committee.</w:t>
      </w:r>
    </w:p>
    <w:p w:rsidR="009363DB" w:rsidRPr="00F3721D" w:rsidRDefault="009363DB" w:rsidP="009363DB">
      <w:pPr>
        <w:ind w:left="2160" w:hanging="2160"/>
      </w:pPr>
      <w:r w:rsidRPr="00F3721D">
        <w:rPr>
          <w:u w:val="single"/>
        </w:rPr>
        <w:lastRenderedPageBreak/>
        <w:t>FS 11/12-84</w:t>
      </w:r>
      <w:r>
        <w:rPr>
          <w:u w:val="single"/>
        </w:rPr>
        <w:t>/SEL</w:t>
      </w:r>
      <w:r w:rsidRPr="00F3721D">
        <w:t xml:space="preserve"> </w:t>
      </w:r>
      <w:r w:rsidRPr="00F3721D">
        <w:tab/>
        <w:t>BY-LAW AMENDMENT—ARTICLE I, SECTION C--ADDITION OF DUTY TO SERVE AS AN “INTERESTED PARTY” OF ONE POLICY COMMITTEE TO DUTIES AND RESPONSIBILITIES OF INDIVIDUAL SENATORS.</w:t>
      </w:r>
    </w:p>
    <w:p w:rsidR="009363DB" w:rsidRDefault="009363DB" w:rsidP="009363DB">
      <w:pPr>
        <w:ind w:left="360"/>
        <w:rPr>
          <w:b/>
        </w:rPr>
      </w:pPr>
    </w:p>
    <w:p w:rsidR="009363DB" w:rsidRPr="00B317F3" w:rsidRDefault="009363DB" w:rsidP="009363DB">
      <w:pPr>
        <w:pStyle w:val="ListParagraph"/>
        <w:ind w:left="2160"/>
      </w:pPr>
      <w:r w:rsidRPr="00B317F3">
        <w:t xml:space="preserve">Amend the Article I, Section C. of the By-Laws of the Faculty Senate to </w:t>
      </w:r>
      <w:r w:rsidRPr="00EE3D8E">
        <w:t>include a duty for each senator to add to each senator’s duty to serve</w:t>
      </w:r>
      <w:r w:rsidRPr="00B317F3">
        <w:t xml:space="preserve"> as an “interested party” of one of the standing Policy committees.</w:t>
      </w:r>
      <w:r>
        <w:t xml:space="preserve">  The amendment, as shown below, shall be added as a new paragraph after item 5 of the enumerated list of duties and responsibilities of individual senators, and shall be put into effect </w:t>
      </w:r>
      <w:r w:rsidRPr="00EE3D8E">
        <w:rPr>
          <w:u w:val="single"/>
        </w:rPr>
        <w:t>in Fall, 2012.</w:t>
      </w:r>
    </w:p>
    <w:p w:rsidR="009363DB" w:rsidRDefault="009363DB" w:rsidP="009363DB">
      <w:pPr>
        <w:pStyle w:val="ListParagraph"/>
        <w:rPr>
          <w:b/>
        </w:rPr>
      </w:pPr>
    </w:p>
    <w:p w:rsidR="009363DB" w:rsidRPr="00B317F3" w:rsidRDefault="009363DB" w:rsidP="009363DB">
      <w:pPr>
        <w:ind w:left="2160"/>
        <w:rPr>
          <w:b/>
          <w:u w:val="single"/>
        </w:rPr>
      </w:pPr>
      <w:r w:rsidRPr="00B317F3">
        <w:rPr>
          <w:b/>
          <w:u w:val="single"/>
        </w:rPr>
        <w:t xml:space="preserve">In addition, each Senator, during each academic year, </w:t>
      </w:r>
      <w:r w:rsidRPr="001E204B">
        <w:rPr>
          <w:b/>
          <w:u w:val="single"/>
        </w:rPr>
        <w:t>shall be</w:t>
      </w:r>
      <w:r>
        <w:rPr>
          <w:b/>
          <w:u w:val="single"/>
        </w:rPr>
        <w:t xml:space="preserve"> </w:t>
      </w:r>
      <w:r w:rsidRPr="00B317F3">
        <w:rPr>
          <w:b/>
          <w:u w:val="single"/>
        </w:rPr>
        <w:t>considered to be</w:t>
      </w:r>
      <w:r>
        <w:rPr>
          <w:b/>
          <w:u w:val="single"/>
        </w:rPr>
        <w:t xml:space="preserve"> (for that academic year) an ex-</w:t>
      </w:r>
      <w:r w:rsidRPr="00B317F3">
        <w:rPr>
          <w:b/>
          <w:u w:val="single"/>
        </w:rPr>
        <w:t xml:space="preserve">officio non-voting interested party of one </w:t>
      </w:r>
      <w:r w:rsidRPr="001E204B">
        <w:rPr>
          <w:b/>
          <w:u w:val="single"/>
        </w:rPr>
        <w:t>of the</w:t>
      </w:r>
      <w:r>
        <w:rPr>
          <w:b/>
          <w:u w:val="single"/>
        </w:rPr>
        <w:t xml:space="preserve"> </w:t>
      </w:r>
      <w:r w:rsidRPr="00B317F3">
        <w:rPr>
          <w:b/>
          <w:u w:val="single"/>
        </w:rPr>
        <w:t>standing Policy committee</w:t>
      </w:r>
      <w:r w:rsidRPr="001E204B">
        <w:rPr>
          <w:b/>
          <w:u w:val="single"/>
        </w:rPr>
        <w:t>s.</w:t>
      </w:r>
      <w:r w:rsidRPr="00B317F3">
        <w:rPr>
          <w:b/>
          <w:u w:val="single"/>
        </w:rPr>
        <w:t xml:space="preserve">  As such, </w:t>
      </w:r>
      <w:r w:rsidRPr="001E204B">
        <w:rPr>
          <w:b/>
          <w:u w:val="single"/>
        </w:rPr>
        <w:t xml:space="preserve">a </w:t>
      </w:r>
      <w:r w:rsidRPr="00B317F3">
        <w:rPr>
          <w:b/>
          <w:u w:val="single"/>
        </w:rPr>
        <w:t xml:space="preserve">Senator will receive </w:t>
      </w:r>
      <w:r w:rsidRPr="001E204B">
        <w:rPr>
          <w:b/>
          <w:u w:val="single"/>
        </w:rPr>
        <w:t>the notices</w:t>
      </w:r>
      <w:r w:rsidRPr="00B317F3">
        <w:rPr>
          <w:b/>
          <w:u w:val="single"/>
        </w:rPr>
        <w:t xml:space="preserve">/minutes/agenda </w:t>
      </w:r>
      <w:r w:rsidRPr="001E204B">
        <w:rPr>
          <w:b/>
          <w:u w:val="single"/>
        </w:rPr>
        <w:t xml:space="preserve">of that </w:t>
      </w:r>
      <w:r w:rsidRPr="00B317F3">
        <w:rPr>
          <w:b/>
          <w:u w:val="single"/>
        </w:rPr>
        <w:t xml:space="preserve">committee during the academic year of service on the Senate.  In the Spring prior to the following academic year, incoming Senators </w:t>
      </w:r>
      <w:r w:rsidRPr="001E204B">
        <w:rPr>
          <w:b/>
          <w:u w:val="single"/>
        </w:rPr>
        <w:t>shall</w:t>
      </w:r>
      <w:r>
        <w:rPr>
          <w:b/>
          <w:u w:val="single"/>
        </w:rPr>
        <w:t xml:space="preserve"> </w:t>
      </w:r>
      <w:r w:rsidRPr="00B317F3">
        <w:rPr>
          <w:b/>
          <w:u w:val="single"/>
        </w:rPr>
        <w:t xml:space="preserve">designate one standing Policy committee from the current (at the time) list of standing </w:t>
      </w:r>
      <w:r>
        <w:rPr>
          <w:b/>
          <w:u w:val="single"/>
        </w:rPr>
        <w:t xml:space="preserve">Policy </w:t>
      </w:r>
      <w:r w:rsidRPr="00B317F3">
        <w:rPr>
          <w:b/>
          <w:u w:val="single"/>
        </w:rPr>
        <w:t xml:space="preserve">committees.  Senators who have not designated a committee of interest by the second Senate meeting of a given academic year </w:t>
      </w:r>
      <w:r w:rsidRPr="001E204B">
        <w:rPr>
          <w:b/>
          <w:u w:val="single"/>
        </w:rPr>
        <w:t>shall be</w:t>
      </w:r>
      <w:r w:rsidRPr="00B317F3">
        <w:rPr>
          <w:b/>
          <w:u w:val="single"/>
        </w:rPr>
        <w:t xml:space="preserve"> randomly</w:t>
      </w:r>
      <w:r w:rsidRPr="001E204B">
        <w:rPr>
          <w:b/>
          <w:u w:val="single"/>
        </w:rPr>
        <w:t xml:space="preserve"> assigned a committee</w:t>
      </w:r>
      <w:r w:rsidRPr="00B317F3">
        <w:rPr>
          <w:b/>
          <w:u w:val="single"/>
        </w:rPr>
        <w:t xml:space="preserve"> and informed within the first two meetings of the new academic year.  Similarly, Senators, upon joining the Sena</w:t>
      </w:r>
      <w:r>
        <w:rPr>
          <w:b/>
          <w:u w:val="single"/>
        </w:rPr>
        <w:t xml:space="preserve">te at any point thereafter, shall </w:t>
      </w:r>
      <w:r w:rsidRPr="00B317F3">
        <w:rPr>
          <w:b/>
          <w:u w:val="single"/>
        </w:rPr>
        <w:t xml:space="preserve">be </w:t>
      </w:r>
      <w:r w:rsidRPr="001E204B">
        <w:rPr>
          <w:b/>
          <w:u w:val="single"/>
        </w:rPr>
        <w:t>given a choice of committee followed by an assignment provided in case no choice is made.</w:t>
      </w:r>
    </w:p>
    <w:p w:rsidR="009363DB" w:rsidRDefault="009363DB" w:rsidP="009363DB">
      <w:pPr>
        <w:pStyle w:val="ListParagraph"/>
        <w:rPr>
          <w:b/>
        </w:rPr>
      </w:pPr>
    </w:p>
    <w:p w:rsidR="009363DB" w:rsidRPr="009F5D3E" w:rsidRDefault="009363DB" w:rsidP="009363DB">
      <w:pPr>
        <w:pStyle w:val="ListParagraph"/>
        <w:ind w:left="2160"/>
      </w:pPr>
      <w:r>
        <w:t>Rationale:  This proposed amendment would implement recommendation #10 of the 2010-2011 Senate Select Committee stated in the Committee’s May 2, 2011 memorandum to the Faculty Senate (include a link here to the document, if there is one) to improve the “connection” between the Senate and its Policy committees.  In addition, it aims to mitigate the effect of potential deletion of the inoperable constitutional provision that requires that each standing committee of the Faculty Senate have at least two Senate representatives as regular members.</w:t>
      </w:r>
    </w:p>
    <w:p w:rsidR="009363DB" w:rsidRDefault="009363DB" w:rsidP="009363DB">
      <w:pPr>
        <w:pStyle w:val="ListParagraph"/>
        <w:ind w:left="1080"/>
      </w:pPr>
    </w:p>
    <w:p w:rsidR="009363DB" w:rsidRPr="00F3721D" w:rsidRDefault="009363DB" w:rsidP="009363DB">
      <w:pPr>
        <w:ind w:left="2160" w:hanging="2160"/>
      </w:pPr>
      <w:r w:rsidRPr="00F3721D">
        <w:rPr>
          <w:u w:val="single"/>
        </w:rPr>
        <w:t>FS 11/12-85</w:t>
      </w:r>
      <w:r>
        <w:rPr>
          <w:u w:val="single"/>
        </w:rPr>
        <w:t>/SEL</w:t>
      </w:r>
      <w:r w:rsidRPr="00F3721D">
        <w:t xml:space="preserve"> </w:t>
      </w:r>
      <w:r w:rsidRPr="00F3721D">
        <w:tab/>
        <w:t>BY-LAW AMENDMENT—ARTICLE II, SECTION B. 2 AND ARTICLE IV. SECTION A. 1 (MEMBERS OF THE EXECUTIVE COMMITTEE); DELETE REFERENCE TO SPECIFIC POLICY COMMITTEES, BUT RETAIN VOTING STATUS OF CHAIRS OF “CERTAIN” POLICY COMMITTEES ON THE EXECUTIVE COMMITTEE.</w:t>
      </w:r>
    </w:p>
    <w:p w:rsidR="009363DB" w:rsidRPr="006A0ECF" w:rsidRDefault="009363DB" w:rsidP="009363DB">
      <w:pPr>
        <w:pStyle w:val="ListParagraph"/>
        <w:ind w:left="0"/>
      </w:pPr>
    </w:p>
    <w:p w:rsidR="009363DB" w:rsidRDefault="009363DB" w:rsidP="009363DB">
      <w:pPr>
        <w:pStyle w:val="ListParagraph"/>
        <w:ind w:left="2160"/>
      </w:pPr>
      <w:r w:rsidRPr="006A0ECF">
        <w:t>Amend Article II</w:t>
      </w:r>
      <w:r>
        <w:t>, Section</w:t>
      </w:r>
      <w:r w:rsidRPr="006A0ECF">
        <w:t xml:space="preserve"> B</w:t>
      </w:r>
      <w:r>
        <w:t>.</w:t>
      </w:r>
      <w:r w:rsidRPr="006A0ECF">
        <w:t xml:space="preserve"> 2</w:t>
      </w:r>
      <w:r>
        <w:t>. AND Article IV, Section A.1. of the B</w:t>
      </w:r>
      <w:r w:rsidRPr="006A0ECF">
        <w:t>y</w:t>
      </w:r>
      <w:r>
        <w:t>-L</w:t>
      </w:r>
      <w:r w:rsidRPr="006A0ECF">
        <w:t>aws</w:t>
      </w:r>
      <w:r>
        <w:t xml:space="preserve"> as shown below to delete reference to the</w:t>
      </w:r>
      <w:r w:rsidRPr="006A0ECF">
        <w:t xml:space="preserve"> names of specific </w:t>
      </w:r>
      <w:r>
        <w:t xml:space="preserve">Policy </w:t>
      </w:r>
      <w:r w:rsidRPr="006A0ECF">
        <w:t xml:space="preserve">committees, </w:t>
      </w:r>
      <w:r>
        <w:t>but retain provision for Chairs of “certain” standing Policy Committees (as specified in their charge) to serve as voting members of the Executive committee.   Both amendments shall take effect in Fall 2012.</w:t>
      </w:r>
    </w:p>
    <w:p w:rsidR="009363DB" w:rsidRDefault="009363DB" w:rsidP="009363DB">
      <w:pPr>
        <w:pStyle w:val="ListParagraph"/>
        <w:ind w:left="1080"/>
        <w:rPr>
          <w:color w:val="000000"/>
        </w:rPr>
      </w:pPr>
    </w:p>
    <w:p w:rsidR="009363DB" w:rsidRDefault="009363DB" w:rsidP="009363DB">
      <w:pPr>
        <w:pStyle w:val="ListParagraph"/>
        <w:ind w:left="2160"/>
        <w:rPr>
          <w:color w:val="000000"/>
        </w:rPr>
      </w:pPr>
      <w:r>
        <w:rPr>
          <w:color w:val="000000"/>
        </w:rPr>
        <w:t>Article II. B.2 Members of the Executive Committee</w:t>
      </w:r>
    </w:p>
    <w:p w:rsidR="009363DB" w:rsidRPr="00641730" w:rsidRDefault="009363DB" w:rsidP="009363DB">
      <w:pPr>
        <w:spacing w:before="100" w:beforeAutospacing="1" w:after="100" w:afterAutospacing="1"/>
        <w:ind w:left="2160"/>
      </w:pPr>
      <w:r w:rsidRPr="00641730">
        <w:rPr>
          <w:color w:val="000000"/>
        </w:rPr>
        <w:t xml:space="preserve">In addition to the Chair and Vice Chair of the Senate, who shall be voting members, and the Chairs </w:t>
      </w:r>
      <w:r w:rsidRPr="00641730">
        <w:rPr>
          <w:b/>
          <w:color w:val="000000"/>
          <w:u w:val="single"/>
        </w:rPr>
        <w:t xml:space="preserve">of certain standing Policy committees as specified in </w:t>
      </w:r>
      <w:r w:rsidRPr="00641730">
        <w:rPr>
          <w:b/>
          <w:color w:val="000000"/>
          <w:u w:val="single"/>
        </w:rPr>
        <w:lastRenderedPageBreak/>
        <w:t>the standing Policy Committee’s charge</w:t>
      </w:r>
      <w:r>
        <w:rPr>
          <w:color w:val="000000"/>
        </w:rPr>
        <w:t xml:space="preserve"> </w:t>
      </w:r>
      <w:r w:rsidRPr="00641730">
        <w:rPr>
          <w:dstrike/>
          <w:color w:val="000000"/>
        </w:rPr>
        <w:t xml:space="preserve">the </w:t>
      </w:r>
      <w:r w:rsidRPr="00641730">
        <w:rPr>
          <w:dstrike/>
        </w:rPr>
        <w:t>Academic Policies Committee, the Curriculum Policies Committee, the Faculty Policies Committee, the General Education Policies/Graduation Requirements Policies Committee and the Graduate Studies Policies Committee</w:t>
      </w:r>
      <w:r w:rsidRPr="00641730">
        <w:rPr>
          <w:color w:val="000000"/>
        </w:rPr>
        <w:t xml:space="preserve">, who shall be </w:t>
      </w:r>
      <w:r w:rsidRPr="00641730">
        <w:rPr>
          <w:i/>
          <w:color w:val="000000"/>
        </w:rPr>
        <w:t>ex-officio</w:t>
      </w:r>
      <w:r w:rsidRPr="00641730">
        <w:rPr>
          <w:color w:val="000000"/>
        </w:rPr>
        <w:t xml:space="preserve"> voting members, additional at-large voting members of the Executive Committee shall be elected annually by and from the electing unit representatives to maintain the Executive Committee membership at eleven (11). The at-large elected members of the Executive Committee shall serve for a term of one year, beginning at noon on the last day of the spring semester in which they are elected to the Executive Committee and ending at noon on the last day of the spring semester of the following year. At-large Executive Committee members shall be eligible for re-election so long as they remain electing unit representatives.</w:t>
      </w:r>
    </w:p>
    <w:p w:rsidR="009363DB" w:rsidRDefault="009363DB" w:rsidP="009363DB">
      <w:pPr>
        <w:pStyle w:val="ListParagraph"/>
        <w:ind w:left="2160"/>
        <w:rPr>
          <w:color w:val="000000"/>
        </w:rPr>
      </w:pPr>
      <w:r>
        <w:rPr>
          <w:color w:val="000000"/>
        </w:rPr>
        <w:t>Article IV. A.1. Membership</w:t>
      </w:r>
    </w:p>
    <w:p w:rsidR="009363DB" w:rsidRPr="00641730" w:rsidRDefault="009363DB" w:rsidP="009363DB">
      <w:pPr>
        <w:spacing w:before="100" w:beforeAutospacing="1" w:after="100" w:afterAutospacing="1"/>
        <w:ind w:left="2160"/>
      </w:pPr>
      <w:r w:rsidRPr="00641730">
        <w:t xml:space="preserve">The </w:t>
      </w:r>
      <w:r w:rsidRPr="00641730">
        <w:rPr>
          <w:dstrike/>
        </w:rPr>
        <w:t>eleven (11)</w:t>
      </w:r>
      <w:r w:rsidRPr="00641730">
        <w:t xml:space="preserve"> </w:t>
      </w:r>
      <w:r>
        <w:t xml:space="preserve">voting </w:t>
      </w:r>
      <w:r w:rsidRPr="00641730">
        <w:t xml:space="preserve">members of the Executive Committee shall be the Chair and Vice Chair of the Faculty Senate, the Chairs </w:t>
      </w:r>
      <w:r w:rsidRPr="00641730">
        <w:rPr>
          <w:b/>
          <w:u w:val="single"/>
        </w:rPr>
        <w:t xml:space="preserve">of </w:t>
      </w:r>
      <w:r w:rsidRPr="002E6CFE">
        <w:rPr>
          <w:b/>
          <w:u w:val="single"/>
        </w:rPr>
        <w:t>certain Policy committees, as specified in the  committee’s charge,</w:t>
      </w:r>
      <w:r>
        <w:t xml:space="preserve">  </w:t>
      </w:r>
      <w:r w:rsidRPr="00641730">
        <w:rPr>
          <w:dstrike/>
        </w:rPr>
        <w:t>the Academic Policies Committee, the Curriculum Policies Committee, the Faculty Policies Committee, the General Education Policies/Graduation Requirements Policies Committee and the Graduate Studies Policies Committee and the four (4)</w:t>
      </w:r>
      <w:r w:rsidRPr="00641730">
        <w:t xml:space="preserve"> </w:t>
      </w:r>
      <w:r w:rsidRPr="002E6CFE">
        <w:rPr>
          <w:b/>
          <w:u w:val="single"/>
        </w:rPr>
        <w:t>and additional</w:t>
      </w:r>
      <w:r>
        <w:t xml:space="preserve"> </w:t>
      </w:r>
      <w:r w:rsidRPr="00641730">
        <w:t>at-large members of the Executive Committee elected by and from the voting members of the Faculty Senate</w:t>
      </w:r>
      <w:r>
        <w:t xml:space="preserve"> </w:t>
      </w:r>
      <w:r w:rsidRPr="002E6CFE">
        <w:rPr>
          <w:b/>
          <w:u w:val="single"/>
        </w:rPr>
        <w:t>to maintain the voting membership at eleven (11)</w:t>
      </w:r>
      <w:r>
        <w:t>.</w:t>
      </w:r>
    </w:p>
    <w:p w:rsidR="009363DB" w:rsidRPr="00C721ED" w:rsidRDefault="009363DB" w:rsidP="009363DB">
      <w:pPr>
        <w:pStyle w:val="ListParagraph"/>
        <w:ind w:left="2160"/>
      </w:pPr>
      <w:r w:rsidRPr="00C721ED">
        <w:t>Rationale:  These amendments give effect to Recommendation #2 of the 2010-2011 Senate Select Committee stated in the Committee’s May 2, 2011 memorandum to t</w:t>
      </w:r>
      <w:r>
        <w:t xml:space="preserve">he Faculty Senate to retain </w:t>
      </w:r>
      <w:r w:rsidRPr="00C721ED">
        <w:t xml:space="preserve">certain Policy committee chairs as voting members of the Executive Committee.  By deletion of </w:t>
      </w:r>
      <w:r>
        <w:t xml:space="preserve">any </w:t>
      </w:r>
      <w:r w:rsidRPr="00C721ED">
        <w:t>reference to specific com</w:t>
      </w:r>
      <w:r>
        <w:t>mittee names in the By-Laws, the Senate will acquire greater</w:t>
      </w:r>
      <w:r w:rsidRPr="00C721ED">
        <w:t xml:space="preserve"> flexibility (</w:t>
      </w:r>
      <w:r>
        <w:t>and perhaps</w:t>
      </w:r>
      <w:r w:rsidRPr="00C721ED">
        <w:t xml:space="preserve"> efficiency) in making changes to the number and organization of its Policy Committees (since changes of this type would not require By-Law changes to accommodate them.</w:t>
      </w:r>
      <w:r>
        <w:t>)</w:t>
      </w:r>
      <w:r w:rsidRPr="00C721ED">
        <w:t> </w:t>
      </w:r>
    </w:p>
    <w:p w:rsidR="009363DB" w:rsidRPr="00C721ED" w:rsidRDefault="009363DB" w:rsidP="009363DB">
      <w:pPr>
        <w:pStyle w:val="ListParagraph"/>
        <w:ind w:left="0"/>
      </w:pPr>
      <w:r w:rsidRPr="00C721ED">
        <w:t> </w:t>
      </w:r>
    </w:p>
    <w:p w:rsidR="009363DB" w:rsidRDefault="009363DB" w:rsidP="009363DB">
      <w:pPr>
        <w:pStyle w:val="ListParagraph"/>
        <w:ind w:left="2160"/>
        <w:rPr>
          <w:color w:val="000000"/>
        </w:rPr>
      </w:pPr>
      <w:r w:rsidRPr="00C721ED">
        <w:t xml:space="preserve">Adoption of this amendment has no bearing on </w:t>
      </w:r>
      <w:r>
        <w:t xml:space="preserve">the Senate’s </w:t>
      </w:r>
      <w:r w:rsidRPr="00C721ED">
        <w:t xml:space="preserve">ability to accept, modify, or reject proposed changes to the number of Policy committees </w:t>
      </w:r>
      <w:r>
        <w:t>specified</w:t>
      </w:r>
      <w:r w:rsidRPr="00C721ED">
        <w:t xml:space="preserve"> in recommendations #3-9 of the Select Committee Report.  However, although the Constitution and/or By-Laws require that the charges of the Policy committees specify whether the Chair of the Committee serves as a member of the Faculty Senate and its Executive Committee, </w:t>
      </w:r>
      <w:r>
        <w:t>these changes</w:t>
      </w:r>
      <w:r w:rsidRPr="00C721ED">
        <w:t xml:space="preserve"> currently do not.  Therefore, if the Senate approves the above motions, it will be necessary to also approve a motion of </w:t>
      </w:r>
      <w:r>
        <w:t>the type proposed in Motion III, below,</w:t>
      </w:r>
      <w:r w:rsidRPr="00C721ED">
        <w:t xml:space="preserve"> to identify the Committee Chairs who are specified to serve. (See Motion III </w:t>
      </w:r>
      <w:r>
        <w:t>and its accompanying rationale.)</w:t>
      </w:r>
    </w:p>
    <w:p w:rsidR="009363DB" w:rsidRPr="006A0ECF" w:rsidRDefault="009363DB" w:rsidP="009363DB">
      <w:pPr>
        <w:pStyle w:val="ListParagraph"/>
        <w:ind w:left="1080"/>
        <w:rPr>
          <w:color w:val="000000"/>
        </w:rPr>
      </w:pPr>
    </w:p>
    <w:p w:rsidR="009363DB" w:rsidRDefault="009363DB">
      <w:pPr>
        <w:rPr>
          <w:u w:val="single"/>
        </w:rPr>
      </w:pPr>
      <w:r>
        <w:rPr>
          <w:u w:val="single"/>
        </w:rPr>
        <w:br w:type="page"/>
      </w:r>
    </w:p>
    <w:p w:rsidR="009363DB" w:rsidRPr="00F3721D" w:rsidRDefault="009363DB" w:rsidP="009363DB">
      <w:r w:rsidRPr="00F3721D">
        <w:rPr>
          <w:u w:val="single"/>
        </w:rPr>
        <w:lastRenderedPageBreak/>
        <w:t>FS 11/12-86</w:t>
      </w:r>
      <w:r>
        <w:rPr>
          <w:u w:val="single"/>
        </w:rPr>
        <w:t>/SEL</w:t>
      </w:r>
      <w:r w:rsidRPr="00F3721D">
        <w:t xml:space="preserve"> </w:t>
      </w:r>
      <w:r w:rsidRPr="00F3721D">
        <w:tab/>
        <w:t>BY-LAW AMENDMENT – EDITORIAL CHANGES</w:t>
      </w:r>
    </w:p>
    <w:p w:rsidR="009363DB" w:rsidRDefault="009363DB" w:rsidP="009363DB"/>
    <w:p w:rsidR="009363DB" w:rsidRDefault="009363DB" w:rsidP="009363DB">
      <w:pPr>
        <w:ind w:left="2160"/>
      </w:pPr>
      <w:r>
        <w:t>The Faculty Senate makes the following editorial changes to the By-Laws of the Faculty Senate.</w:t>
      </w:r>
    </w:p>
    <w:p w:rsidR="009363DB" w:rsidRDefault="009363DB" w:rsidP="009363DB"/>
    <w:p w:rsidR="009363DB" w:rsidRDefault="009363DB" w:rsidP="009363DB">
      <w:pPr>
        <w:pStyle w:val="ListParagraph"/>
        <w:numPr>
          <w:ilvl w:val="0"/>
          <w:numId w:val="6"/>
        </w:numPr>
      </w:pPr>
      <w:r>
        <w:t xml:space="preserve"> Amend Article II. Section C. 1, as follows:</w:t>
      </w:r>
    </w:p>
    <w:p w:rsidR="009363DB" w:rsidRDefault="009363DB" w:rsidP="009363DB">
      <w:pPr>
        <w:pStyle w:val="ListParagraph"/>
      </w:pPr>
    </w:p>
    <w:p w:rsidR="009363DB" w:rsidRDefault="009363DB" w:rsidP="009363DB">
      <w:pPr>
        <w:pStyle w:val="ListParagraph"/>
        <w:ind w:left="2160"/>
      </w:pPr>
      <w:r>
        <w:t xml:space="preserve">A parliamentarian shall be </w:t>
      </w:r>
      <w:r w:rsidRPr="00D2732A">
        <w:rPr>
          <w:dstrike/>
        </w:rPr>
        <w:t>selected</w:t>
      </w:r>
      <w:r>
        <w:rPr>
          <w:dstrike/>
        </w:rPr>
        <w:t xml:space="preserve"> </w:t>
      </w:r>
      <w:r w:rsidRPr="00D2732A">
        <w:rPr>
          <w:b/>
          <w:u w:val="single"/>
        </w:rPr>
        <w:t>nominated</w:t>
      </w:r>
      <w:r>
        <w:rPr>
          <w:b/>
          <w:u w:val="single"/>
        </w:rPr>
        <w:t xml:space="preserve"> </w:t>
      </w:r>
      <w:r w:rsidRPr="00D2732A">
        <w:t xml:space="preserve">by </w:t>
      </w:r>
      <w:r>
        <w:t>the Executive Committee and approved by the Faculty Senate at the first meeting of the Faculty Senate during the Fall semester of each academic year.</w:t>
      </w:r>
    </w:p>
    <w:p w:rsidR="009363DB" w:rsidRDefault="009363DB" w:rsidP="009363DB">
      <w:pPr>
        <w:pStyle w:val="ListParagraph"/>
      </w:pPr>
    </w:p>
    <w:p w:rsidR="009363DB" w:rsidRDefault="009363DB" w:rsidP="009363DB">
      <w:pPr>
        <w:pStyle w:val="ListParagraph"/>
        <w:numPr>
          <w:ilvl w:val="0"/>
          <w:numId w:val="6"/>
        </w:numPr>
      </w:pPr>
      <w:r>
        <w:t>Change the name of committees whose chairs  serve as ex-officio members  of the Senate “Standing” committees” to “standing Policy” or “Policy” committees</w:t>
      </w:r>
    </w:p>
    <w:p w:rsidR="009363DB" w:rsidRDefault="009363DB" w:rsidP="009363DB">
      <w:pPr>
        <w:pStyle w:val="ListParagraph"/>
      </w:pPr>
    </w:p>
    <w:p w:rsidR="009363DB" w:rsidRDefault="009363DB" w:rsidP="009363DB">
      <w:pPr>
        <w:pStyle w:val="ListParagraph"/>
        <w:numPr>
          <w:ilvl w:val="0"/>
          <w:numId w:val="6"/>
        </w:numPr>
      </w:pPr>
      <w:r>
        <w:t>Amend Article II. G., paragraph 4, as follows: (note: this is not a change in current policy, but a correction of a clerical error in the published By-Laws).</w:t>
      </w:r>
    </w:p>
    <w:p w:rsidR="009363DB" w:rsidRPr="00B815BC" w:rsidRDefault="009363DB" w:rsidP="009363DB">
      <w:pPr>
        <w:spacing w:before="100" w:beforeAutospacing="1" w:after="100" w:afterAutospacing="1"/>
        <w:ind w:left="2160"/>
      </w:pPr>
      <w:r w:rsidRPr="00B815BC">
        <w:t xml:space="preserve">If the office of Chair of a </w:t>
      </w:r>
      <w:r>
        <w:t>s</w:t>
      </w:r>
      <w:r w:rsidRPr="00B815BC">
        <w:t xml:space="preserve">tanding </w:t>
      </w:r>
      <w:r>
        <w:t xml:space="preserve">Policy </w:t>
      </w:r>
      <w:r w:rsidRPr="00B815BC">
        <w:t xml:space="preserve">Committee </w:t>
      </w:r>
      <w:r w:rsidRPr="00581480">
        <w:rPr>
          <w:b/>
          <w:u w:val="single"/>
        </w:rPr>
        <w:t>with membership on the Executive Committee</w:t>
      </w:r>
      <w:r>
        <w:t xml:space="preserve"> </w:t>
      </w:r>
      <w:r w:rsidRPr="00B815BC">
        <w:t xml:space="preserve">becomes vacant the Vice Chair shall preside over the routine business of the </w:t>
      </w:r>
      <w:r>
        <w:t xml:space="preserve"> Policy </w:t>
      </w:r>
      <w:r w:rsidRPr="00B815BC">
        <w:t>Committee until the Faculty Senate shall elect a successor as provided in Article II, Sections D.</w:t>
      </w:r>
      <w:r w:rsidRPr="00581480">
        <w:rPr>
          <w:dstrike/>
        </w:rPr>
        <w:t>3</w:t>
      </w:r>
      <w:r w:rsidRPr="00B815BC">
        <w:t xml:space="preserve"> </w:t>
      </w:r>
      <w:r w:rsidRPr="00581480">
        <w:rPr>
          <w:b/>
          <w:u w:val="single"/>
        </w:rPr>
        <w:t>4</w:t>
      </w:r>
      <w:r w:rsidRPr="00B815BC">
        <w:t>and E.</w:t>
      </w:r>
      <w:r w:rsidRPr="00581480">
        <w:rPr>
          <w:dstrike/>
        </w:rPr>
        <w:t>3</w:t>
      </w:r>
      <w:r w:rsidRPr="00B815BC">
        <w:t xml:space="preserve"> </w:t>
      </w:r>
      <w:r w:rsidRPr="00581480">
        <w:rPr>
          <w:b/>
          <w:u w:val="single"/>
        </w:rPr>
        <w:t>5</w:t>
      </w:r>
      <w:r>
        <w:t xml:space="preserve"> </w:t>
      </w:r>
      <w:r w:rsidRPr="00B815BC">
        <w:t xml:space="preserve">of these </w:t>
      </w:r>
      <w:r w:rsidRPr="00B815BC">
        <w:rPr>
          <w:i/>
          <w:iCs/>
        </w:rPr>
        <w:t>Bylaws</w:t>
      </w:r>
      <w:r w:rsidRPr="00B815BC">
        <w:t xml:space="preserve">. The Vice Chair, acting under this provision, shall </w:t>
      </w:r>
      <w:r w:rsidRPr="00E032D8">
        <w:t xml:space="preserve">not serve as an </w:t>
      </w:r>
      <w:r w:rsidRPr="00E032D8">
        <w:rPr>
          <w:i/>
        </w:rPr>
        <w:t>ex-officio</w:t>
      </w:r>
      <w:r w:rsidRPr="00E032D8">
        <w:rPr>
          <w:strike/>
        </w:rPr>
        <w:t xml:space="preserve"> non-voting</w:t>
      </w:r>
      <w:r w:rsidRPr="00B815BC">
        <w:t xml:space="preserve"> member of the Executive Committee.</w:t>
      </w:r>
    </w:p>
    <w:p w:rsidR="009363DB" w:rsidRDefault="009363DB" w:rsidP="009363DB">
      <w:pPr>
        <w:pStyle w:val="ListParagraph"/>
        <w:ind w:left="0"/>
      </w:pPr>
    </w:p>
    <w:p w:rsidR="009363DB" w:rsidRPr="00F3721D" w:rsidRDefault="009363DB" w:rsidP="009363DB">
      <w:pPr>
        <w:ind w:left="2160" w:hanging="2160"/>
      </w:pPr>
      <w:r w:rsidRPr="00F3721D">
        <w:rPr>
          <w:u w:val="single"/>
        </w:rPr>
        <w:t>FS 11/12-87</w:t>
      </w:r>
      <w:r>
        <w:rPr>
          <w:u w:val="single"/>
        </w:rPr>
        <w:t>/SEL</w:t>
      </w:r>
      <w:r w:rsidRPr="00F3721D">
        <w:tab/>
        <w:t>STANDING RULES-2012-2013 POLICY COMMITTEE CHAIR MEMBERSHIP ON THE EXECUTIVE COMMITTEE.</w:t>
      </w:r>
    </w:p>
    <w:p w:rsidR="009363DB" w:rsidRPr="00C721ED" w:rsidRDefault="009363DB" w:rsidP="009363DB">
      <w:pPr>
        <w:pStyle w:val="ListParagraph"/>
      </w:pPr>
      <w:r w:rsidRPr="00C721ED">
        <w:t> </w:t>
      </w:r>
    </w:p>
    <w:p w:rsidR="009363DB" w:rsidRPr="00C721ED" w:rsidRDefault="009363DB" w:rsidP="009363DB">
      <w:pPr>
        <w:pStyle w:val="ListParagraph"/>
        <w:ind w:left="2160"/>
      </w:pPr>
      <w:r>
        <w:rPr>
          <w:i/>
          <w:iCs/>
        </w:rPr>
        <w:t>To adopt the following: F</w:t>
      </w:r>
      <w:r w:rsidRPr="00C721ED">
        <w:rPr>
          <w:i/>
          <w:iCs/>
        </w:rPr>
        <w:t xml:space="preserve">or the 2012-13 Academic Year, the Chairs of the following Policy Committees shall </w:t>
      </w:r>
      <w:r>
        <w:rPr>
          <w:i/>
          <w:iCs/>
        </w:rPr>
        <w:t xml:space="preserve">serve </w:t>
      </w:r>
      <w:r w:rsidRPr="00C721ED">
        <w:rPr>
          <w:i/>
          <w:iCs/>
        </w:rPr>
        <w:t xml:space="preserve">as ex-officio voting members of Faculty Senate Executive Committee: Academic Policies Committee, Curriculum Policies Committee, Faculty Policies Committee, General Education and Graduation Requirements Policy Committee, and Graduate Studies Policy Committee. </w:t>
      </w:r>
      <w:r>
        <w:rPr>
          <w:i/>
          <w:iCs/>
        </w:rPr>
        <w:t>Furthermore</w:t>
      </w:r>
      <w:r w:rsidRPr="00C721ED">
        <w:rPr>
          <w:i/>
          <w:iCs/>
        </w:rPr>
        <w:t xml:space="preserve">,  for the 2012-2013 Academic Year, the Chairs of the Policy Committees named above shall be ex-officio members of the Faculty Senate, with voting status to </w:t>
      </w:r>
      <w:r>
        <w:rPr>
          <w:i/>
          <w:iCs/>
        </w:rPr>
        <w:t>depend on the disposition of FS 11/12-81/SEL</w:t>
      </w:r>
      <w:r w:rsidRPr="00C721ED">
        <w:rPr>
          <w:i/>
          <w:iCs/>
        </w:rPr>
        <w:t xml:space="preserve">, a proposed referendum to change the voting status of these Chairs on the Senate from voting to non-voting, unless </w:t>
      </w:r>
      <w:r w:rsidRPr="00507F7D">
        <w:rPr>
          <w:i/>
          <w:iCs/>
        </w:rPr>
        <w:t>such chai</w:t>
      </w:r>
      <w:r w:rsidRPr="00507F7D">
        <w:rPr>
          <w:bCs/>
          <w:i/>
          <w:iCs/>
        </w:rPr>
        <w:t>r</w:t>
      </w:r>
      <w:r w:rsidRPr="00507F7D">
        <w:rPr>
          <w:i/>
          <w:iCs/>
        </w:rPr>
        <w:t>s</w:t>
      </w:r>
      <w:r w:rsidRPr="00C721ED">
        <w:rPr>
          <w:i/>
          <w:iCs/>
        </w:rPr>
        <w:t xml:space="preserve"> are serving concurrently on the Senate as representatives of electing units</w:t>
      </w:r>
    </w:p>
    <w:p w:rsidR="009363DB" w:rsidRPr="00C721ED" w:rsidRDefault="009363DB" w:rsidP="009363DB">
      <w:pPr>
        <w:pStyle w:val="ListParagraph"/>
      </w:pPr>
      <w:r w:rsidRPr="00C721ED">
        <w:t> </w:t>
      </w:r>
    </w:p>
    <w:p w:rsidR="009363DB" w:rsidRPr="00C721ED" w:rsidRDefault="009363DB" w:rsidP="009363DB">
      <w:pPr>
        <w:pStyle w:val="ListParagraph"/>
        <w:ind w:left="2160"/>
      </w:pPr>
      <w:r w:rsidRPr="00C721ED">
        <w:t xml:space="preserve">Rationale:  Although the Constitution and/or By-Laws require that the charges of the Policy committees specify whether the Chair of the Committee serves as a member of the Faculty Senate and its Executive Committee, </w:t>
      </w:r>
      <w:r>
        <w:t xml:space="preserve">those charges </w:t>
      </w:r>
      <w:r w:rsidRPr="00C721ED">
        <w:t>do not</w:t>
      </w:r>
      <w:r>
        <w:t xml:space="preserve"> so specify at present</w:t>
      </w:r>
      <w:r w:rsidRPr="00C721ED">
        <w:t xml:space="preserve">.  The only place this is currently specified is in the By-Laws.  Although the Select Committee will be presenting a set of motions to revise the Policy Committee structure in accordance with recommendations </w:t>
      </w:r>
      <w:r>
        <w:t>#</w:t>
      </w:r>
      <w:r w:rsidRPr="00C721ED">
        <w:t xml:space="preserve">3-9 of the prior select committee report, and has included in the proposed charges specification of </w:t>
      </w:r>
      <w:r w:rsidRPr="00C721ED">
        <w:lastRenderedPageBreak/>
        <w:t>the Chair’s membership on the Executive Committee and the Senate, these revisions are recommended for implementation in 2013-2014.  Therefore, regardless of the Senate’s actions on proposed revisions of the Committee structure, and this Select Committee’s recommendation to delete the names of the Com</w:t>
      </w:r>
      <w:r>
        <w:t>mittees from the By-Laws (FS 11/12-85/SEL</w:t>
      </w:r>
      <w:r w:rsidRPr="00C721ED">
        <w:t>), it is necessary to specify which Committee Chairs shall serve as members of the Executive Committee and Senate in 2012-2013.  If the proposed revisions to the Committee structure are rejected by the Senate, then the charges of the current Policy Committee</w:t>
      </w:r>
      <w:r>
        <w:t>s</w:t>
      </w:r>
      <w:r w:rsidRPr="00C721ED">
        <w:t xml:space="preserve"> will </w:t>
      </w:r>
      <w:r>
        <w:t>need</w:t>
      </w:r>
      <w:r w:rsidRPr="00C721ED">
        <w:t xml:space="preserve"> to be revised in accordance with the constitution and by-laws to specify that they shall be members of the Senate and its Executive Committee.</w:t>
      </w:r>
    </w:p>
    <w:p w:rsidR="009363DB" w:rsidRPr="00C721ED" w:rsidRDefault="009363DB" w:rsidP="009363DB">
      <w:pPr>
        <w:pStyle w:val="ListParagraph"/>
      </w:pPr>
      <w:r w:rsidRPr="00C721ED">
        <w:t> </w:t>
      </w:r>
    </w:p>
    <w:p w:rsidR="009363DB" w:rsidRPr="00C721ED" w:rsidRDefault="009363DB" w:rsidP="009363DB">
      <w:pPr>
        <w:pStyle w:val="ListParagraph"/>
        <w:ind w:left="2160"/>
      </w:pPr>
      <w:r w:rsidRPr="00C721ED">
        <w:t>These amendments give effect to Recommendation #2 of the 2010-2011 Senate Select Committee stated in the Committee’s May 2, 2011 memorandum to t</w:t>
      </w:r>
      <w:r>
        <w:t xml:space="preserve">he Faculty Senate to retain </w:t>
      </w:r>
      <w:r w:rsidRPr="00C721ED">
        <w:t xml:space="preserve">certain Policy committee chairs as voting members of the Executive Committee.  By deletion of </w:t>
      </w:r>
      <w:r>
        <w:t xml:space="preserve">any </w:t>
      </w:r>
      <w:r w:rsidRPr="00C721ED">
        <w:t>reference to specific com</w:t>
      </w:r>
      <w:r>
        <w:t xml:space="preserve">mittee names in the By-Laws, the Senate is will acquire </w:t>
      </w:r>
      <w:r w:rsidRPr="00C721ED">
        <w:t>greater flexibility (</w:t>
      </w:r>
      <w:r>
        <w:t>and perhaps</w:t>
      </w:r>
      <w:r w:rsidRPr="00C721ED">
        <w:t xml:space="preserve"> efficiency) in making changes to the number </w:t>
      </w:r>
      <w:r>
        <w:t>and organization of its Policy c</w:t>
      </w:r>
      <w:r w:rsidRPr="00C721ED">
        <w:t>ommittees (since changes of this type would not require By-Law changes to accommodate them.</w:t>
      </w:r>
      <w:r>
        <w:t>)</w:t>
      </w:r>
      <w:r w:rsidRPr="00C721ED">
        <w:t> </w:t>
      </w:r>
    </w:p>
    <w:p w:rsidR="009363DB" w:rsidRPr="00C721ED" w:rsidRDefault="009363DB" w:rsidP="009363DB">
      <w:pPr>
        <w:pStyle w:val="ListParagraph"/>
        <w:ind w:left="0"/>
      </w:pPr>
      <w:r w:rsidRPr="00C721ED">
        <w:t> </w:t>
      </w:r>
    </w:p>
    <w:p w:rsidR="009363DB" w:rsidRPr="00C721ED" w:rsidRDefault="009363DB" w:rsidP="009363DB">
      <w:pPr>
        <w:pStyle w:val="ListParagraph"/>
        <w:ind w:left="2160"/>
      </w:pPr>
      <w:r w:rsidRPr="00C721ED">
        <w:t>Adoption of this</w:t>
      </w:r>
      <w:r>
        <w:t xml:space="preserve"> amendment has no bearing on the Senate’s</w:t>
      </w:r>
      <w:r w:rsidRPr="00C721ED">
        <w:t xml:space="preserve"> ability to accept, modify, or reject proposed c</w:t>
      </w:r>
      <w:r>
        <w:t>hanges to the number of Policy c</w:t>
      </w:r>
      <w:r w:rsidRPr="00C721ED">
        <w:t xml:space="preserve">ommittees </w:t>
      </w:r>
      <w:r>
        <w:t>specified</w:t>
      </w:r>
      <w:r w:rsidRPr="00C721ED">
        <w:t xml:space="preserve"> in recommendations #3-9 of the Select Committee Report.  However, although the Constitution and/or By-Laws require that the charges of the Policy committees specify whether the Chair of the Committee serves as a member of the Faculty Senate and its Executive Committee, </w:t>
      </w:r>
      <w:r>
        <w:t>those charges</w:t>
      </w:r>
      <w:r w:rsidRPr="00C721ED">
        <w:t xml:space="preserve"> currently do not.  Therefore, if the Senate approves the above motions, it will be necessary to also approve a motion of </w:t>
      </w:r>
      <w:r>
        <w:t>the type proposed in Motion III</w:t>
      </w:r>
      <w:r w:rsidRPr="00C721ED">
        <w:t xml:space="preserve"> to identify the Committee Ch</w:t>
      </w:r>
      <w:r>
        <w:t>airs who are to serve. (S</w:t>
      </w:r>
      <w:r w:rsidRPr="00C721ED">
        <w:t>ee Motion III and its accompanying rationale).</w:t>
      </w:r>
    </w:p>
    <w:p w:rsidR="009363DB" w:rsidRPr="00E46B19" w:rsidRDefault="009363DB" w:rsidP="009363DB"/>
    <w:p w:rsidR="00EB7BC9" w:rsidRDefault="00EB7BC9"/>
    <w:p w:rsidR="00EB7BC9" w:rsidRDefault="00EB7BC9">
      <w:r>
        <w:t>Adjourned</w:t>
      </w:r>
    </w:p>
    <w:sectPr w:rsidR="00EB7BC9" w:rsidSect="001D0CF3">
      <w:footerReference w:type="default" r:id="rId18"/>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550" w:rsidRDefault="007D7550" w:rsidP="00F52DAA">
      <w:r>
        <w:separator/>
      </w:r>
    </w:p>
  </w:endnote>
  <w:endnote w:type="continuationSeparator" w:id="0">
    <w:p w:rsidR="007D7550" w:rsidRDefault="007D7550" w:rsidP="00F52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398649"/>
      <w:docPartObj>
        <w:docPartGallery w:val="Page Numbers (Bottom of Page)"/>
        <w:docPartUnique/>
      </w:docPartObj>
    </w:sdtPr>
    <w:sdtEndPr>
      <w:rPr>
        <w:noProof/>
      </w:rPr>
    </w:sdtEndPr>
    <w:sdtContent>
      <w:p w:rsidR="007D7550" w:rsidRDefault="001D0CF3">
        <w:pPr>
          <w:pStyle w:val="Footer"/>
          <w:jc w:val="right"/>
        </w:pPr>
        <w:r>
          <w:fldChar w:fldCharType="begin"/>
        </w:r>
        <w:r w:rsidR="007D7550">
          <w:instrText xml:space="preserve"> PAGE   \* MERGEFORMAT </w:instrText>
        </w:r>
        <w:r>
          <w:fldChar w:fldCharType="separate"/>
        </w:r>
        <w:r w:rsidR="00CD372C">
          <w:rPr>
            <w:noProof/>
          </w:rPr>
          <w:t>9</w:t>
        </w:r>
        <w:r>
          <w:rPr>
            <w:noProof/>
          </w:rPr>
          <w:fldChar w:fldCharType="end"/>
        </w:r>
      </w:p>
    </w:sdtContent>
  </w:sdt>
  <w:p w:rsidR="007D7550" w:rsidRDefault="007D75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550" w:rsidRDefault="007D7550" w:rsidP="00F52DAA">
      <w:r>
        <w:separator/>
      </w:r>
    </w:p>
  </w:footnote>
  <w:footnote w:type="continuationSeparator" w:id="0">
    <w:p w:rsidR="007D7550" w:rsidRDefault="007D7550" w:rsidP="00F52D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1577"/>
    <w:multiLevelType w:val="hybridMultilevel"/>
    <w:tmpl w:val="46464C2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2BE5122"/>
    <w:multiLevelType w:val="hybridMultilevel"/>
    <w:tmpl w:val="BC3AAB9C"/>
    <w:lvl w:ilvl="0" w:tplc="4350B41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26C832D0">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5F3D5D"/>
    <w:multiLevelType w:val="hybridMultilevel"/>
    <w:tmpl w:val="7E1C8E72"/>
    <w:lvl w:ilvl="0" w:tplc="60D681E0">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618277BF"/>
    <w:multiLevelType w:val="hybridMultilevel"/>
    <w:tmpl w:val="FBD22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AB62D6"/>
    <w:multiLevelType w:val="hybridMultilevel"/>
    <w:tmpl w:val="1CD20014"/>
    <w:lvl w:ilvl="0" w:tplc="4F3ACB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557B41"/>
    <w:multiLevelType w:val="hybridMultilevel"/>
    <w:tmpl w:val="96CC80F8"/>
    <w:lvl w:ilvl="0" w:tplc="D6EEF39E">
      <w:numFmt w:val="bullet"/>
      <w:lvlText w:val=""/>
      <w:lvlJc w:val="left"/>
      <w:pPr>
        <w:ind w:left="2520" w:hanging="360"/>
      </w:pPr>
      <w:rPr>
        <w:rFonts w:ascii="Symbol" w:eastAsia="Symbol" w:hAnsi="Symbol" w:cs="Symbol" w:hint="default"/>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doNotVertAlignCellWithSp/>
    <w:doNotBreakConstrainedForcedTable/>
    <w:doNotVertAlignInTxbx/>
    <w:useAnsiKerningPairs/>
    <w:cachedColBalance/>
  </w:compat>
  <w:rsids>
    <w:rsidRoot w:val="00E05DBB"/>
    <w:rsid w:val="000034BD"/>
    <w:rsid w:val="00010FE0"/>
    <w:rsid w:val="000569D7"/>
    <w:rsid w:val="00066117"/>
    <w:rsid w:val="00130EBA"/>
    <w:rsid w:val="0014136F"/>
    <w:rsid w:val="001D0CF3"/>
    <w:rsid w:val="001D4B34"/>
    <w:rsid w:val="002929C3"/>
    <w:rsid w:val="002C6C84"/>
    <w:rsid w:val="002D0B44"/>
    <w:rsid w:val="00381E10"/>
    <w:rsid w:val="003F55AB"/>
    <w:rsid w:val="00413178"/>
    <w:rsid w:val="00417AB2"/>
    <w:rsid w:val="00434004"/>
    <w:rsid w:val="004523B5"/>
    <w:rsid w:val="00463F39"/>
    <w:rsid w:val="004C1508"/>
    <w:rsid w:val="00504E4E"/>
    <w:rsid w:val="00523FBF"/>
    <w:rsid w:val="00617F17"/>
    <w:rsid w:val="00643702"/>
    <w:rsid w:val="00687079"/>
    <w:rsid w:val="006B7A85"/>
    <w:rsid w:val="006D77A3"/>
    <w:rsid w:val="006E3DD8"/>
    <w:rsid w:val="007669C8"/>
    <w:rsid w:val="007D7550"/>
    <w:rsid w:val="00802FB1"/>
    <w:rsid w:val="00842DFA"/>
    <w:rsid w:val="00874033"/>
    <w:rsid w:val="008952F9"/>
    <w:rsid w:val="008B2180"/>
    <w:rsid w:val="008F6D6E"/>
    <w:rsid w:val="009164CE"/>
    <w:rsid w:val="009363DB"/>
    <w:rsid w:val="009543E3"/>
    <w:rsid w:val="00994197"/>
    <w:rsid w:val="009A3ED7"/>
    <w:rsid w:val="009D0ACC"/>
    <w:rsid w:val="00A82F7E"/>
    <w:rsid w:val="00A83F22"/>
    <w:rsid w:val="00A87040"/>
    <w:rsid w:val="00A93534"/>
    <w:rsid w:val="00AF0239"/>
    <w:rsid w:val="00B0157B"/>
    <w:rsid w:val="00BA08C7"/>
    <w:rsid w:val="00C04208"/>
    <w:rsid w:val="00CD372C"/>
    <w:rsid w:val="00CE57FD"/>
    <w:rsid w:val="00CF2380"/>
    <w:rsid w:val="00D5776D"/>
    <w:rsid w:val="00DC739A"/>
    <w:rsid w:val="00DF6373"/>
    <w:rsid w:val="00E05DBB"/>
    <w:rsid w:val="00E15512"/>
    <w:rsid w:val="00E23D29"/>
    <w:rsid w:val="00E96DE0"/>
    <w:rsid w:val="00EB7BC9"/>
    <w:rsid w:val="00ED02C0"/>
    <w:rsid w:val="00F34469"/>
    <w:rsid w:val="00F52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Body Text Inden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Outline List 1"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CF3"/>
    <w:rPr>
      <w:sz w:val="24"/>
      <w:szCs w:val="24"/>
    </w:rPr>
  </w:style>
  <w:style w:type="paragraph" w:styleId="Heading1">
    <w:name w:val="heading 1"/>
    <w:basedOn w:val="Normal"/>
    <w:next w:val="Normal"/>
    <w:link w:val="Heading1Char"/>
    <w:uiPriority w:val="99"/>
    <w:qFormat/>
    <w:rsid w:val="001D0CF3"/>
    <w:pPr>
      <w:keepNext/>
      <w:keepLines/>
      <w:spacing w:before="480"/>
      <w:outlineLvl w:val="0"/>
    </w:pPr>
    <w:rPr>
      <w:rFonts w:ascii="Myriad Pro" w:eastAsiaTheme="minorEastAsia" w:hAnsi="Myriad Pro" w:cs="Myriad Pro"/>
      <w:b/>
      <w:bCs/>
      <w:sz w:val="32"/>
      <w:szCs w:val="32"/>
    </w:rPr>
  </w:style>
  <w:style w:type="paragraph" w:styleId="Heading2">
    <w:name w:val="heading 2"/>
    <w:basedOn w:val="Normal"/>
    <w:next w:val="Normal"/>
    <w:link w:val="Heading2Char"/>
    <w:uiPriority w:val="99"/>
    <w:semiHidden/>
    <w:unhideWhenUsed/>
    <w:qFormat/>
    <w:rsid w:val="001D0CF3"/>
    <w:pPr>
      <w:keepNext/>
      <w:keepLines/>
      <w:spacing w:before="200"/>
      <w:outlineLvl w:val="1"/>
    </w:pPr>
    <w:rPr>
      <w:rFonts w:ascii="Myriad Pro" w:eastAsiaTheme="minorEastAsia" w:hAnsi="Myriad Pro" w:cs="Myriad Pro"/>
      <w:b/>
      <w:bCs/>
      <w:sz w:val="28"/>
      <w:szCs w:val="28"/>
    </w:rPr>
  </w:style>
  <w:style w:type="paragraph" w:styleId="Heading4">
    <w:name w:val="heading 4"/>
    <w:basedOn w:val="Normal"/>
    <w:next w:val="Normal"/>
    <w:link w:val="Heading4Char"/>
    <w:semiHidden/>
    <w:unhideWhenUsed/>
    <w:qFormat/>
    <w:rsid w:val="001D0CF3"/>
    <w:pPr>
      <w:keepNext/>
      <w:keepLines/>
      <w:spacing w:before="200"/>
      <w:outlineLvl w:val="3"/>
    </w:pPr>
    <w:rPr>
      <w:rFonts w:ascii="Cambria" w:eastAsiaTheme="minorEastAs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D0CF3"/>
    <w:rPr>
      <w:color w:val="0000FF"/>
      <w:u w:val="single"/>
    </w:rPr>
  </w:style>
  <w:style w:type="character" w:styleId="FollowedHyperlink">
    <w:name w:val="FollowedHyperlink"/>
    <w:rsid w:val="001D0CF3"/>
    <w:rPr>
      <w:color w:val="0000FF"/>
      <w:u w:val="single"/>
    </w:rPr>
  </w:style>
  <w:style w:type="character" w:customStyle="1" w:styleId="Heading1Char">
    <w:name w:val="Heading 1 Char"/>
    <w:link w:val="Heading1"/>
    <w:uiPriority w:val="99"/>
    <w:locked/>
    <w:rsid w:val="001D0CF3"/>
    <w:rPr>
      <w:rFonts w:ascii="Myriad Pro" w:hAnsi="Myriad Pro" w:cs="Myriad Pro" w:hint="default"/>
      <w:b/>
      <w:bCs/>
      <w:sz w:val="32"/>
      <w:szCs w:val="32"/>
    </w:rPr>
  </w:style>
  <w:style w:type="character" w:customStyle="1" w:styleId="Heading2Char">
    <w:name w:val="Heading 2 Char"/>
    <w:link w:val="Heading2"/>
    <w:uiPriority w:val="99"/>
    <w:semiHidden/>
    <w:locked/>
    <w:rsid w:val="001D0CF3"/>
    <w:rPr>
      <w:rFonts w:ascii="Myriad Pro" w:hAnsi="Myriad Pro" w:cs="Myriad Pro" w:hint="default"/>
      <w:b/>
      <w:bCs/>
      <w:sz w:val="28"/>
      <w:szCs w:val="28"/>
    </w:rPr>
  </w:style>
  <w:style w:type="character" w:customStyle="1" w:styleId="Heading4Char">
    <w:name w:val="Heading 4 Char"/>
    <w:link w:val="Heading4"/>
    <w:semiHidden/>
    <w:locked/>
    <w:rsid w:val="001D0CF3"/>
    <w:rPr>
      <w:rFonts w:ascii="Cambria" w:eastAsia="Times New Roman" w:hAnsi="Cambria" w:cs="Times New Roman" w:hint="default"/>
      <w:b/>
      <w:bCs/>
      <w:i/>
      <w:iCs/>
      <w:color w:val="4F81BD"/>
      <w:sz w:val="24"/>
      <w:szCs w:val="24"/>
    </w:rPr>
  </w:style>
  <w:style w:type="paragraph" w:styleId="NormalWeb">
    <w:name w:val="Normal (Web)"/>
    <w:basedOn w:val="Normal"/>
    <w:uiPriority w:val="99"/>
    <w:rsid w:val="001D0CF3"/>
    <w:pPr>
      <w:spacing w:before="100" w:beforeAutospacing="1" w:after="100" w:afterAutospacing="1"/>
    </w:pPr>
  </w:style>
  <w:style w:type="paragraph" w:styleId="FootnoteText">
    <w:name w:val="footnote text"/>
    <w:basedOn w:val="Normal"/>
    <w:link w:val="FootnoteTextChar"/>
    <w:uiPriority w:val="99"/>
    <w:rsid w:val="001D0CF3"/>
    <w:pPr>
      <w:spacing w:after="160"/>
    </w:pPr>
    <w:rPr>
      <w:sz w:val="20"/>
      <w:szCs w:val="20"/>
    </w:rPr>
  </w:style>
  <w:style w:type="character" w:customStyle="1" w:styleId="FootnoteTextChar">
    <w:name w:val="Footnote Text Char"/>
    <w:basedOn w:val="DefaultParagraphFont"/>
    <w:link w:val="FootnoteText"/>
    <w:uiPriority w:val="99"/>
    <w:locked/>
    <w:rsid w:val="001D0CF3"/>
  </w:style>
  <w:style w:type="paragraph" w:styleId="CommentText">
    <w:name w:val="annotation text"/>
    <w:basedOn w:val="Normal"/>
    <w:link w:val="CommentTextChar"/>
    <w:uiPriority w:val="99"/>
    <w:rsid w:val="001D0CF3"/>
    <w:rPr>
      <w:rFonts w:ascii="Cambria" w:eastAsia="Cambria" w:hAnsi="Cambria" w:cs="Cambria"/>
      <w:sz w:val="20"/>
      <w:szCs w:val="20"/>
    </w:rPr>
  </w:style>
  <w:style w:type="character" w:customStyle="1" w:styleId="CommentTextChar">
    <w:name w:val="Comment Text Char"/>
    <w:link w:val="CommentText"/>
    <w:uiPriority w:val="99"/>
    <w:locked/>
    <w:rsid w:val="001D0CF3"/>
    <w:rPr>
      <w:rFonts w:ascii="Cambria" w:eastAsia="Cambria" w:hAnsi="Cambria" w:cs="Cambria" w:hint="default"/>
    </w:rPr>
  </w:style>
  <w:style w:type="paragraph" w:styleId="Header">
    <w:name w:val="header"/>
    <w:basedOn w:val="Normal"/>
    <w:link w:val="HeaderChar"/>
    <w:uiPriority w:val="99"/>
    <w:rsid w:val="001D0CF3"/>
    <w:pPr>
      <w:tabs>
        <w:tab w:val="center" w:pos="4320"/>
        <w:tab w:val="right" w:pos="8640"/>
      </w:tabs>
    </w:pPr>
  </w:style>
  <w:style w:type="character" w:customStyle="1" w:styleId="HeaderChar">
    <w:name w:val="Header Char"/>
    <w:link w:val="Header"/>
    <w:uiPriority w:val="99"/>
    <w:locked/>
    <w:rsid w:val="001D0CF3"/>
    <w:rPr>
      <w:sz w:val="24"/>
      <w:szCs w:val="24"/>
    </w:rPr>
  </w:style>
  <w:style w:type="paragraph" w:styleId="BodyTextIndent">
    <w:name w:val="Body Text Indent"/>
    <w:basedOn w:val="Normal"/>
    <w:link w:val="BodyTextIndentChar"/>
    <w:uiPriority w:val="99"/>
    <w:rsid w:val="001D0CF3"/>
    <w:pPr>
      <w:ind w:left="360" w:hanging="360"/>
    </w:pPr>
    <w:rPr>
      <w:rFonts w:ascii="Arial" w:hAnsi="Arial"/>
      <w:szCs w:val="20"/>
    </w:rPr>
  </w:style>
  <w:style w:type="character" w:customStyle="1" w:styleId="BodyTextIndentChar">
    <w:name w:val="Body Text Indent Char"/>
    <w:link w:val="BodyTextIndent"/>
    <w:uiPriority w:val="99"/>
    <w:locked/>
    <w:rsid w:val="001D0CF3"/>
    <w:rPr>
      <w:rFonts w:ascii="Arial" w:hAnsi="Arial" w:cs="Arial" w:hint="default"/>
      <w:sz w:val="24"/>
    </w:rPr>
  </w:style>
  <w:style w:type="paragraph" w:styleId="PlainText">
    <w:name w:val="Plain Text"/>
    <w:basedOn w:val="Normal"/>
    <w:link w:val="PlainTextChar"/>
    <w:uiPriority w:val="99"/>
    <w:rsid w:val="001D0CF3"/>
    <w:rPr>
      <w:rFonts w:ascii="Consolas" w:eastAsia="Calibri" w:hAnsi="Consolas"/>
      <w:sz w:val="21"/>
      <w:szCs w:val="21"/>
    </w:rPr>
  </w:style>
  <w:style w:type="character" w:customStyle="1" w:styleId="PlainTextChar">
    <w:name w:val="Plain Text Char"/>
    <w:link w:val="PlainText"/>
    <w:uiPriority w:val="99"/>
    <w:locked/>
    <w:rsid w:val="001D0CF3"/>
    <w:rPr>
      <w:rFonts w:ascii="Consolas" w:eastAsia="Calibri" w:hAnsi="Consolas" w:cs="Consolas" w:hint="default"/>
      <w:sz w:val="21"/>
      <w:szCs w:val="21"/>
    </w:rPr>
  </w:style>
  <w:style w:type="paragraph" w:styleId="BalloonText">
    <w:name w:val="Balloon Text"/>
    <w:basedOn w:val="Normal"/>
    <w:link w:val="BalloonTextChar"/>
    <w:uiPriority w:val="99"/>
    <w:semiHidden/>
    <w:rsid w:val="001D0CF3"/>
    <w:rPr>
      <w:rFonts w:ascii="Tahoma" w:hAnsi="Tahoma" w:cs="Tahoma"/>
      <w:sz w:val="16"/>
      <w:szCs w:val="16"/>
    </w:rPr>
  </w:style>
  <w:style w:type="character" w:customStyle="1" w:styleId="BalloonTextChar">
    <w:name w:val="Balloon Text Char"/>
    <w:link w:val="BalloonText"/>
    <w:uiPriority w:val="99"/>
    <w:locked/>
    <w:rsid w:val="001D0CF3"/>
    <w:rPr>
      <w:rFonts w:ascii="Tahoma" w:hAnsi="Tahoma" w:cs="Tahoma" w:hint="default"/>
      <w:sz w:val="16"/>
      <w:szCs w:val="16"/>
    </w:rPr>
  </w:style>
  <w:style w:type="paragraph" w:styleId="NoSpacing">
    <w:name w:val="No Spacing"/>
    <w:uiPriority w:val="1"/>
    <w:qFormat/>
    <w:rsid w:val="001D0CF3"/>
    <w:rPr>
      <w:rFonts w:ascii="Calibri" w:eastAsia="Calibri" w:hAnsi="Calibri"/>
      <w:sz w:val="22"/>
      <w:szCs w:val="22"/>
    </w:rPr>
  </w:style>
  <w:style w:type="paragraph" w:styleId="ListParagraph">
    <w:name w:val="List Paragraph"/>
    <w:basedOn w:val="Normal"/>
    <w:uiPriority w:val="34"/>
    <w:qFormat/>
    <w:rsid w:val="001D0CF3"/>
    <w:pPr>
      <w:ind w:left="720"/>
      <w:contextualSpacing/>
    </w:pPr>
  </w:style>
  <w:style w:type="paragraph" w:customStyle="1" w:styleId="ColorfulList-Accent11">
    <w:name w:val="Colorful List - Accent 11"/>
    <w:basedOn w:val="Normal"/>
    <w:uiPriority w:val="34"/>
    <w:qFormat/>
    <w:rsid w:val="001D0CF3"/>
    <w:pPr>
      <w:ind w:left="720"/>
      <w:contextualSpacing/>
    </w:pPr>
    <w:rPr>
      <w:rFonts w:ascii="Cambria" w:hAnsi="Cambria"/>
      <w:lang w:bidi="en-US"/>
    </w:rPr>
  </w:style>
  <w:style w:type="character" w:styleId="FootnoteReference">
    <w:name w:val="footnote reference"/>
    <w:uiPriority w:val="99"/>
    <w:rsid w:val="001D0CF3"/>
    <w:rPr>
      <w:vertAlign w:val="superscript"/>
    </w:rPr>
  </w:style>
  <w:style w:type="character" w:styleId="CommentReference">
    <w:name w:val="annotation reference"/>
    <w:uiPriority w:val="99"/>
    <w:rsid w:val="001D0CF3"/>
    <w:rPr>
      <w:sz w:val="16"/>
      <w:szCs w:val="16"/>
    </w:rPr>
  </w:style>
  <w:style w:type="character" w:customStyle="1" w:styleId="emailstyle38">
    <w:name w:val="emailstyle38"/>
    <w:semiHidden/>
    <w:rsid w:val="001D0CF3"/>
    <w:rPr>
      <w:rFonts w:ascii="Arial" w:hAnsi="Arial" w:cs="Arial" w:hint="default"/>
      <w:color w:val="auto"/>
      <w:sz w:val="20"/>
      <w:szCs w:val="20"/>
    </w:rPr>
  </w:style>
  <w:style w:type="character" w:customStyle="1" w:styleId="apple-style-span">
    <w:name w:val="apple-style-span"/>
    <w:basedOn w:val="DefaultParagraphFont"/>
    <w:rsid w:val="001D0CF3"/>
  </w:style>
  <w:style w:type="table" w:styleId="TableGrid">
    <w:name w:val="Table Grid"/>
    <w:basedOn w:val="TableNormal"/>
    <w:uiPriority w:val="59"/>
    <w:rsid w:val="001D0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52DAA"/>
    <w:pPr>
      <w:tabs>
        <w:tab w:val="center" w:pos="4680"/>
        <w:tab w:val="right" w:pos="9360"/>
      </w:tabs>
    </w:pPr>
  </w:style>
  <w:style w:type="character" w:customStyle="1" w:styleId="FooterChar">
    <w:name w:val="Footer Char"/>
    <w:basedOn w:val="DefaultParagraphFont"/>
    <w:link w:val="Footer"/>
    <w:uiPriority w:val="99"/>
    <w:rsid w:val="00F52D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Body Text Inden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Outline List 1"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keepLines/>
      <w:spacing w:before="480"/>
      <w:outlineLvl w:val="0"/>
    </w:pPr>
    <w:rPr>
      <w:rFonts w:ascii="Myriad Pro" w:eastAsiaTheme="minorEastAsia" w:hAnsi="Myriad Pro" w:cs="Myriad Pro"/>
      <w:b/>
      <w:bCs/>
      <w:sz w:val="32"/>
      <w:szCs w:val="32"/>
    </w:rPr>
  </w:style>
  <w:style w:type="paragraph" w:styleId="Heading2">
    <w:name w:val="heading 2"/>
    <w:basedOn w:val="Normal"/>
    <w:next w:val="Normal"/>
    <w:link w:val="Heading2Char"/>
    <w:uiPriority w:val="99"/>
    <w:semiHidden/>
    <w:unhideWhenUsed/>
    <w:qFormat/>
    <w:pPr>
      <w:keepNext/>
      <w:keepLines/>
      <w:spacing w:before="200"/>
      <w:outlineLvl w:val="1"/>
    </w:pPr>
    <w:rPr>
      <w:rFonts w:ascii="Myriad Pro" w:eastAsiaTheme="minorEastAsia" w:hAnsi="Myriad Pro" w:cs="Myriad Pro"/>
      <w:b/>
      <w:bCs/>
      <w:sz w:val="28"/>
      <w:szCs w:val="28"/>
    </w:rPr>
  </w:style>
  <w:style w:type="paragraph" w:styleId="Heading4">
    <w:name w:val="heading 4"/>
    <w:basedOn w:val="Normal"/>
    <w:next w:val="Normal"/>
    <w:link w:val="Heading4Char"/>
    <w:semiHidden/>
    <w:unhideWhenUsed/>
    <w:qFormat/>
    <w:pPr>
      <w:keepNext/>
      <w:keepLines/>
      <w:spacing w:before="200"/>
      <w:outlineLvl w:val="3"/>
    </w:pPr>
    <w:rPr>
      <w:rFonts w:ascii="Cambria" w:eastAsiaTheme="minorEastAs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0000FF"/>
      <w:u w:val="single"/>
    </w:rPr>
  </w:style>
  <w:style w:type="character" w:customStyle="1" w:styleId="Heading1Char">
    <w:name w:val="Heading 1 Char"/>
    <w:link w:val="Heading1"/>
    <w:uiPriority w:val="99"/>
    <w:locked/>
    <w:rPr>
      <w:rFonts w:ascii="Myriad Pro" w:hAnsi="Myriad Pro" w:cs="Myriad Pro" w:hint="default"/>
      <w:b/>
      <w:bCs/>
      <w:sz w:val="32"/>
      <w:szCs w:val="32"/>
    </w:rPr>
  </w:style>
  <w:style w:type="character" w:customStyle="1" w:styleId="Heading2Char">
    <w:name w:val="Heading 2 Char"/>
    <w:link w:val="Heading2"/>
    <w:uiPriority w:val="99"/>
    <w:semiHidden/>
    <w:locked/>
    <w:rPr>
      <w:rFonts w:ascii="Myriad Pro" w:hAnsi="Myriad Pro" w:cs="Myriad Pro" w:hint="default"/>
      <w:b/>
      <w:bCs/>
      <w:sz w:val="28"/>
      <w:szCs w:val="28"/>
    </w:rPr>
  </w:style>
  <w:style w:type="character" w:customStyle="1" w:styleId="Heading4Char">
    <w:name w:val="Heading 4 Char"/>
    <w:link w:val="Heading4"/>
    <w:semiHidden/>
    <w:locked/>
    <w:rPr>
      <w:rFonts w:ascii="Cambria" w:eastAsia="Times New Roman" w:hAnsi="Cambria" w:cs="Times New Roman" w:hint="default"/>
      <w:b/>
      <w:bCs/>
      <w:i/>
      <w:iCs/>
      <w:color w:val="4F81BD"/>
      <w:sz w:val="24"/>
      <w:szCs w:val="24"/>
    </w:rPr>
  </w:style>
  <w:style w:type="paragraph" w:styleId="NormalWeb">
    <w:name w:val="Normal (Web)"/>
    <w:basedOn w:val="Normal"/>
    <w:uiPriority w:val="99"/>
    <w:pPr>
      <w:spacing w:before="100" w:beforeAutospacing="1" w:after="100" w:afterAutospacing="1"/>
    </w:pPr>
  </w:style>
  <w:style w:type="paragraph" w:styleId="FootnoteText">
    <w:name w:val="footnote text"/>
    <w:basedOn w:val="Normal"/>
    <w:link w:val="FootnoteTextChar"/>
    <w:uiPriority w:val="99"/>
    <w:pPr>
      <w:spacing w:after="160"/>
    </w:pPr>
    <w:rPr>
      <w:sz w:val="20"/>
      <w:szCs w:val="20"/>
    </w:rPr>
  </w:style>
  <w:style w:type="character" w:customStyle="1" w:styleId="FootnoteTextChar">
    <w:name w:val="Footnote Text Char"/>
    <w:basedOn w:val="DefaultParagraphFont"/>
    <w:link w:val="FootnoteText"/>
    <w:uiPriority w:val="99"/>
    <w:locked/>
  </w:style>
  <w:style w:type="paragraph" w:styleId="CommentText">
    <w:name w:val="annotation text"/>
    <w:basedOn w:val="Normal"/>
    <w:link w:val="CommentTextChar"/>
    <w:uiPriority w:val="99"/>
    <w:rPr>
      <w:rFonts w:ascii="Cambria" w:eastAsia="Cambria" w:hAnsi="Cambria" w:cs="Cambria"/>
      <w:sz w:val="20"/>
      <w:szCs w:val="20"/>
    </w:rPr>
  </w:style>
  <w:style w:type="character" w:customStyle="1" w:styleId="CommentTextChar">
    <w:name w:val="Comment Text Char"/>
    <w:link w:val="CommentText"/>
    <w:uiPriority w:val="99"/>
    <w:locked/>
    <w:rPr>
      <w:rFonts w:ascii="Cambria" w:eastAsia="Cambria" w:hAnsi="Cambria" w:cs="Cambria" w:hint="defaul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szCs w:val="24"/>
    </w:rPr>
  </w:style>
  <w:style w:type="paragraph" w:styleId="BodyTextIndent">
    <w:name w:val="Body Text Indent"/>
    <w:basedOn w:val="Normal"/>
    <w:link w:val="BodyTextIndentChar"/>
    <w:uiPriority w:val="99"/>
    <w:pPr>
      <w:ind w:left="360" w:hanging="360"/>
    </w:pPr>
    <w:rPr>
      <w:rFonts w:ascii="Arial" w:hAnsi="Arial"/>
      <w:szCs w:val="20"/>
    </w:rPr>
  </w:style>
  <w:style w:type="character" w:customStyle="1" w:styleId="BodyTextIndentChar">
    <w:name w:val="Body Text Indent Char"/>
    <w:link w:val="BodyTextIndent"/>
    <w:uiPriority w:val="99"/>
    <w:locked/>
    <w:rPr>
      <w:rFonts w:ascii="Arial" w:hAnsi="Arial" w:cs="Arial" w:hint="default"/>
      <w:sz w:val="24"/>
    </w:rPr>
  </w:style>
  <w:style w:type="paragraph" w:styleId="PlainText">
    <w:name w:val="Plain Text"/>
    <w:basedOn w:val="Normal"/>
    <w:link w:val="PlainTextChar"/>
    <w:uiPriority w:val="99"/>
    <w:rPr>
      <w:rFonts w:ascii="Consolas" w:eastAsia="Calibri" w:hAnsi="Consolas"/>
      <w:sz w:val="21"/>
      <w:szCs w:val="21"/>
    </w:rPr>
  </w:style>
  <w:style w:type="character" w:customStyle="1" w:styleId="PlainTextChar">
    <w:name w:val="Plain Text Char"/>
    <w:link w:val="PlainText"/>
    <w:uiPriority w:val="99"/>
    <w:locked/>
    <w:rPr>
      <w:rFonts w:ascii="Consolas" w:eastAsia="Calibri" w:hAnsi="Consolas" w:cs="Consolas" w:hint="default"/>
      <w:sz w:val="21"/>
      <w:szCs w:val="21"/>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locked/>
    <w:rPr>
      <w:rFonts w:ascii="Tahoma" w:hAnsi="Tahoma" w:cs="Tahoma" w:hint="default"/>
      <w:sz w:val="16"/>
      <w:szCs w:val="16"/>
    </w:rPr>
  </w:style>
  <w:style w:type="paragraph" w:styleId="NoSpacing">
    <w:name w:val="No Spacing"/>
    <w:uiPriority w:val="1"/>
    <w:qFormat/>
    <w:rPr>
      <w:rFonts w:ascii="Calibri" w:eastAsia="Calibri" w:hAnsi="Calibri"/>
      <w:sz w:val="22"/>
      <w:szCs w:val="22"/>
    </w:rPr>
  </w:style>
  <w:style w:type="paragraph" w:styleId="ListParagraph">
    <w:name w:val="List Paragraph"/>
    <w:basedOn w:val="Normal"/>
    <w:uiPriority w:val="34"/>
    <w:qFormat/>
    <w:pPr>
      <w:ind w:left="720"/>
      <w:contextualSpacing/>
    </w:pPr>
  </w:style>
  <w:style w:type="paragraph" w:customStyle="1" w:styleId="ColorfulList-Accent11">
    <w:name w:val="Colorful List - Accent 11"/>
    <w:basedOn w:val="Normal"/>
    <w:uiPriority w:val="34"/>
    <w:qFormat/>
    <w:pPr>
      <w:ind w:left="720"/>
      <w:contextualSpacing/>
    </w:pPr>
    <w:rPr>
      <w:rFonts w:ascii="Cambria" w:hAnsi="Cambria"/>
      <w:lang w:bidi="en-US"/>
    </w:rPr>
  </w:style>
  <w:style w:type="character" w:styleId="FootnoteReference">
    <w:name w:val="footnote reference"/>
    <w:uiPriority w:val="99"/>
    <w:rPr>
      <w:vertAlign w:val="superscript"/>
    </w:rPr>
  </w:style>
  <w:style w:type="character" w:styleId="CommentReference">
    <w:name w:val="annotation reference"/>
    <w:uiPriority w:val="99"/>
    <w:rPr>
      <w:sz w:val="16"/>
      <w:szCs w:val="16"/>
    </w:rPr>
  </w:style>
  <w:style w:type="character" w:customStyle="1" w:styleId="emailstyle38">
    <w:name w:val="emailstyle38"/>
    <w:semiHidden/>
    <w:rPr>
      <w:rFonts w:ascii="Arial" w:hAnsi="Arial" w:cs="Arial" w:hint="default"/>
      <w:color w:val="auto"/>
      <w:sz w:val="20"/>
      <w:szCs w:val="20"/>
    </w:rPr>
  </w:style>
  <w:style w:type="character" w:customStyle="1" w:styleId="apple-style-span">
    <w:name w:val="apple-style-span"/>
    <w:basedOn w:val="DefaultParagraphFont"/>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52DAA"/>
    <w:pPr>
      <w:tabs>
        <w:tab w:val="center" w:pos="4680"/>
        <w:tab w:val="right" w:pos="9360"/>
      </w:tabs>
    </w:pPr>
  </w:style>
  <w:style w:type="character" w:customStyle="1" w:styleId="FooterChar">
    <w:name w:val="Footer Char"/>
    <w:basedOn w:val="DefaultParagraphFont"/>
    <w:link w:val="Footer"/>
    <w:uiPriority w:val="99"/>
    <w:rsid w:val="00F52DAA"/>
    <w:rPr>
      <w:sz w:val="24"/>
      <w:szCs w:val="24"/>
    </w:rPr>
  </w:style>
</w:styles>
</file>

<file path=word/webSettings.xml><?xml version="1.0" encoding="utf-8"?>
<w:webSettings xmlns:r="http://schemas.openxmlformats.org/officeDocument/2006/relationships" xmlns:w="http://schemas.openxmlformats.org/wordprocessingml/2006/main">
  <w:divs>
    <w:div w:id="968053211">
      <w:bodyDiv w:val="1"/>
      <w:marLeft w:val="0"/>
      <w:marRight w:val="0"/>
      <w:marTop w:val="0"/>
      <w:marBottom w:val="0"/>
      <w:divBdr>
        <w:top w:val="none" w:sz="0" w:space="0" w:color="auto"/>
        <w:left w:val="none" w:sz="0" w:space="0" w:color="auto"/>
        <w:bottom w:val="none" w:sz="0" w:space="0" w:color="auto"/>
        <w:right w:val="none" w:sz="0" w:space="0" w:color="auto"/>
      </w:divBdr>
    </w:div>
    <w:div w:id="1041709876">
      <w:bodyDiv w:val="1"/>
      <w:marLeft w:val="0"/>
      <w:marRight w:val="0"/>
      <w:marTop w:val="0"/>
      <w:marBottom w:val="0"/>
      <w:divBdr>
        <w:top w:val="none" w:sz="0" w:space="0" w:color="auto"/>
        <w:left w:val="none" w:sz="0" w:space="0" w:color="auto"/>
        <w:bottom w:val="none" w:sz="0" w:space="0" w:color="auto"/>
        <w:right w:val="none" w:sz="0" w:space="0" w:color="auto"/>
      </w:divBdr>
    </w:div>
    <w:div w:id="106930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S%2012_Feb%2023%20Agenda%20Files/fsm12_feb_02.htm" TargetMode="External"/><Relationship Id="rId13" Type="http://schemas.openxmlformats.org/officeDocument/2006/relationships/hyperlink" Target="../FS%2012_Feb%2023%20Agenda%20Files/A%20-%20AAUP%20Statements%20-%20Guiding%20Principles%20-%20Proposal.pdf"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S%2012_Feb%2023%20Agenda%20Files/D-2%20%20IPP%20Partial%20FAQ%20for%20Faculty%20Senate%20Information%20Item%201.pdf" TargetMode="External"/><Relationship Id="rId17" Type="http://schemas.openxmlformats.org/officeDocument/2006/relationships/hyperlink" Target="http://www.csus.edu/acse/bylaws.htm" TargetMode="External"/><Relationship Id="rId2" Type="http://schemas.openxmlformats.org/officeDocument/2006/relationships/numbering" Target="numbering.xml"/><Relationship Id="rId16" Type="http://schemas.openxmlformats.org/officeDocument/2006/relationships/hyperlink" Target="../FS%2012_Feb%2023%20Agenda%20Files/C%20-%20BY_Laws_amend_%20Feb_1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S%2012_Feb%2023%20Agenda%20Files/D-1%20Committee%20Evaluation%20Process%20Condensed%201.pdf" TargetMode="External"/><Relationship Id="rId5" Type="http://schemas.openxmlformats.org/officeDocument/2006/relationships/webSettings" Target="webSettings.xml"/><Relationship Id="rId15" Type="http://schemas.openxmlformats.org/officeDocument/2006/relationships/hyperlink" Target="file:///Y:\archive\1011\Senate%20Select%20Comm%20final%20report.doc" TargetMode="External"/><Relationship Id="rId10" Type="http://schemas.openxmlformats.org/officeDocument/2006/relationships/hyperlink" Target="../FS%2012_Feb%2023%20Agenda%20Files/Attach%20D.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S%2012_Feb%2023%20Agenda%20Files/fsm_12_feb_16%201.htm" TargetMode="External"/><Relationship Id="rId14" Type="http://schemas.openxmlformats.org/officeDocument/2006/relationships/hyperlink" Target="../FS%2012_Feb%2023%20Agenda%20Files/B%20-%20CONSTITUTION%20OF%20THE%20FACULTY_Feb_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26C76-BD2D-4224-AAE5-5019E778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3430</Words>
  <Characters>20250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CSU, Sacramento</Company>
  <LinksUpToDate>false</LinksUpToDate>
  <CharactersWithSpaces>23633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 Faculty</dc:creator>
  <cp:lastModifiedBy>Garcia,  Kathy</cp:lastModifiedBy>
  <cp:revision>4</cp:revision>
  <cp:lastPrinted>2012-02-25T00:04:00Z</cp:lastPrinted>
  <dcterms:created xsi:type="dcterms:W3CDTF">2012-02-25T00:05:00Z</dcterms:created>
  <dcterms:modified xsi:type="dcterms:W3CDTF">2012-03-25T23:54:00Z</dcterms:modified>
</cp:coreProperties>
</file>