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16B0F8" w14:textId="77777777" w:rsidR="00A12497" w:rsidRDefault="00860EDA">
      <w:pPr>
        <w:tabs>
          <w:tab w:val="left" w:pos="360"/>
          <w:tab w:val="left" w:pos="720"/>
        </w:tabs>
        <w:jc w:val="center"/>
        <w:rPr>
          <w:sz w:val="44"/>
          <w:szCs w:val="44"/>
        </w:rPr>
      </w:pPr>
      <w:r>
        <w:rPr>
          <w:b/>
          <w:sz w:val="44"/>
          <w:szCs w:val="44"/>
        </w:rPr>
        <w:t>Fall</w:t>
      </w:r>
      <w:r>
        <w:rPr>
          <w:b/>
          <w:sz w:val="44"/>
          <w:szCs w:val="44"/>
        </w:rPr>
        <w:t xml:space="preserve"> 201</w:t>
      </w:r>
      <w:r>
        <w:rPr>
          <w:b/>
          <w:sz w:val="44"/>
          <w:szCs w:val="44"/>
        </w:rPr>
        <w:t>7</w:t>
      </w:r>
      <w:r>
        <w:rPr>
          <w:b/>
          <w:sz w:val="44"/>
          <w:szCs w:val="44"/>
        </w:rPr>
        <w:t xml:space="preserve"> Syllabus</w:t>
      </w:r>
    </w:p>
    <w:p w14:paraId="518FCB8C" w14:textId="77777777" w:rsidR="00A12497" w:rsidRDefault="00860EDA">
      <w:pPr>
        <w:tabs>
          <w:tab w:val="left" w:pos="360"/>
          <w:tab w:val="left" w:pos="720"/>
        </w:tabs>
        <w:jc w:val="center"/>
        <w:rPr>
          <w:sz w:val="44"/>
          <w:szCs w:val="44"/>
        </w:rPr>
      </w:pPr>
      <w:r>
        <w:rPr>
          <w:b/>
          <w:sz w:val="44"/>
          <w:szCs w:val="44"/>
        </w:rPr>
        <w:t>for PHIL</w:t>
      </w:r>
      <w:r>
        <w:rPr>
          <w:b/>
          <w:sz w:val="44"/>
          <w:szCs w:val="44"/>
        </w:rPr>
        <w:t>.</w:t>
      </w:r>
      <w:r>
        <w:rPr>
          <w:b/>
          <w:sz w:val="44"/>
          <w:szCs w:val="44"/>
        </w:rPr>
        <w:t>2</w:t>
      </w:r>
      <w:r>
        <w:rPr>
          <w:b/>
          <w:sz w:val="44"/>
          <w:szCs w:val="44"/>
        </w:rPr>
        <w:t xml:space="preserve">: </w:t>
      </w:r>
      <w:r>
        <w:rPr>
          <w:b/>
          <w:i/>
          <w:sz w:val="44"/>
          <w:szCs w:val="44"/>
        </w:rPr>
        <w:t>Ethics</w:t>
      </w:r>
    </w:p>
    <w:p w14:paraId="14808F35" w14:textId="77777777" w:rsidR="00A12497" w:rsidRDefault="00A12497">
      <w:pPr>
        <w:jc w:val="center"/>
      </w:pPr>
    </w:p>
    <w:p w14:paraId="23029376" w14:textId="77777777" w:rsidR="00A12497" w:rsidRDefault="00860EDA">
      <w:pPr>
        <w:tabs>
          <w:tab w:val="left" w:pos="360"/>
        </w:tabs>
        <w:jc w:val="center"/>
      </w:pPr>
      <w:r>
        <w:rPr>
          <w:noProof/>
        </w:rPr>
        <w:drawing>
          <wp:inline distT="0" distB="0" distL="114300" distR="114300" wp14:anchorId="2E92D715" wp14:editId="5251FF1E">
            <wp:extent cx="4381500" cy="493776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4381500" cy="4937760"/>
                    </a:xfrm>
                    <a:prstGeom prst="rect">
                      <a:avLst/>
                    </a:prstGeom>
                    <a:ln/>
                  </pic:spPr>
                </pic:pic>
              </a:graphicData>
            </a:graphic>
          </wp:inline>
        </w:drawing>
      </w:r>
    </w:p>
    <w:p w14:paraId="34DFD9FA" w14:textId="77777777" w:rsidR="00A12497" w:rsidRDefault="00860EDA">
      <w:pPr>
        <w:tabs>
          <w:tab w:val="left" w:pos="360"/>
        </w:tabs>
        <w:jc w:val="center"/>
      </w:pPr>
      <w:r>
        <w:t xml:space="preserve">Class time and location: </w:t>
      </w:r>
      <w:r w:rsidR="00936394">
        <w:t>3-4:15 pm</w:t>
      </w:r>
      <w:r>
        <w:t xml:space="preserve"> in </w:t>
      </w:r>
      <w:r>
        <w:t>LIB 53</w:t>
      </w:r>
    </w:p>
    <w:p w14:paraId="0ABA29EF" w14:textId="77777777" w:rsidR="00A12497" w:rsidRDefault="00860EDA">
      <w:pPr>
        <w:tabs>
          <w:tab w:val="left" w:pos="360"/>
        </w:tabs>
        <w:jc w:val="center"/>
      </w:pPr>
      <w:r>
        <w:t>Instructor:  Dr. Garret Merriam</w:t>
      </w:r>
    </w:p>
    <w:p w14:paraId="22E76EB2" w14:textId="77777777" w:rsidR="00A12497" w:rsidRDefault="00860EDA">
      <w:pPr>
        <w:tabs>
          <w:tab w:val="left" w:pos="360"/>
        </w:tabs>
        <w:jc w:val="center"/>
      </w:pPr>
      <w:r>
        <w:t xml:space="preserve">Office Location: </w:t>
      </w:r>
      <w:r>
        <w:rPr>
          <w:color w:val="333333"/>
          <w:highlight w:val="white"/>
        </w:rPr>
        <w:t>Mendocino 3028</w:t>
      </w:r>
    </w:p>
    <w:p w14:paraId="238E7756" w14:textId="77777777" w:rsidR="00A12497" w:rsidRDefault="00860EDA">
      <w:pPr>
        <w:tabs>
          <w:tab w:val="left" w:pos="360"/>
        </w:tabs>
        <w:jc w:val="center"/>
      </w:pPr>
      <w:r>
        <w:t xml:space="preserve">Office </w:t>
      </w:r>
      <w:r>
        <w:t xml:space="preserve">Phone:  </w:t>
      </w:r>
      <w:r>
        <w:t>916-278-7588</w:t>
      </w:r>
    </w:p>
    <w:p w14:paraId="2B84DB76" w14:textId="77777777" w:rsidR="00A12497" w:rsidRDefault="00860EDA">
      <w:pPr>
        <w:tabs>
          <w:tab w:val="left" w:pos="360"/>
        </w:tabs>
        <w:jc w:val="center"/>
      </w:pPr>
      <w:r>
        <w:t xml:space="preserve">Office hours: </w:t>
      </w:r>
      <w:r>
        <w:t>TuTh</w:t>
      </w:r>
      <w:r>
        <w:t>: 1</w:t>
      </w:r>
      <w:r>
        <w:t>2</w:t>
      </w:r>
      <w:r>
        <w:t>-1</w:t>
      </w:r>
      <w:r>
        <w:t>:20 p</w:t>
      </w:r>
      <w:r>
        <w:t xml:space="preserve">m and </w:t>
      </w:r>
      <w:r w:rsidR="00936394">
        <w:t>by</w:t>
      </w:r>
      <w:r>
        <w:t xml:space="preserve"> Appointment</w:t>
      </w:r>
    </w:p>
    <w:p w14:paraId="22E400B5" w14:textId="77777777" w:rsidR="00A12497" w:rsidRDefault="00860EDA">
      <w:pPr>
        <w:tabs>
          <w:tab w:val="left" w:pos="360"/>
          <w:tab w:val="left" w:pos="1440"/>
          <w:tab w:val="left" w:pos="2160"/>
          <w:tab w:val="left" w:pos="2880"/>
          <w:tab w:val="left" w:pos="3600"/>
        </w:tabs>
        <w:jc w:val="center"/>
      </w:pPr>
      <w:r>
        <w:t>Email Address: merriam@</w:t>
      </w:r>
      <w:r>
        <w:t>csus</w:t>
      </w:r>
      <w:r>
        <w:t xml:space="preserve">.edu </w:t>
      </w:r>
    </w:p>
    <w:p w14:paraId="1FFBD422" w14:textId="77777777" w:rsidR="00A12497" w:rsidRDefault="00A12497">
      <w:pPr>
        <w:tabs>
          <w:tab w:val="left" w:pos="360"/>
          <w:tab w:val="left" w:pos="1440"/>
          <w:tab w:val="left" w:pos="2160"/>
          <w:tab w:val="left" w:pos="2880"/>
          <w:tab w:val="left" w:pos="3600"/>
        </w:tabs>
      </w:pPr>
    </w:p>
    <w:p w14:paraId="1B05CE8E" w14:textId="77777777" w:rsidR="00A12497" w:rsidRDefault="00860EDA">
      <w:pPr>
        <w:tabs>
          <w:tab w:val="left" w:pos="360"/>
          <w:tab w:val="left" w:pos="1440"/>
          <w:tab w:val="left" w:pos="2160"/>
          <w:tab w:val="left" w:pos="2880"/>
          <w:tab w:val="left" w:pos="3600"/>
        </w:tabs>
      </w:pPr>
      <w:r>
        <w:rPr>
          <w:b/>
        </w:rPr>
        <w:t>Course Description</w:t>
      </w:r>
      <w:r>
        <w:t>: Examination</w:t>
      </w:r>
      <w:r>
        <w:t xml:space="preserve"> </w:t>
      </w:r>
      <w:r>
        <w:t>of</w:t>
      </w:r>
      <w:r>
        <w:t xml:space="preserve"> </w:t>
      </w:r>
      <w:r>
        <w:t>the</w:t>
      </w:r>
      <w:r>
        <w:t xml:space="preserve"> </w:t>
      </w:r>
      <w:r>
        <w:t>concepts</w:t>
      </w:r>
      <w:r>
        <w:t xml:space="preserve"> </w:t>
      </w:r>
      <w:r>
        <w:t>of</w:t>
      </w:r>
      <w:r>
        <w:t xml:space="preserve"> </w:t>
      </w:r>
      <w:r>
        <w:t>morality,</w:t>
      </w:r>
      <w:r>
        <w:t xml:space="preserve"> </w:t>
      </w:r>
      <w:r>
        <w:t>obligation,</w:t>
      </w:r>
      <w:r>
        <w:t xml:space="preserve"> </w:t>
      </w:r>
      <w:r>
        <w:t>human</w:t>
      </w:r>
      <w:r>
        <w:t xml:space="preserve"> </w:t>
      </w:r>
      <w:r>
        <w:t>rights,</w:t>
      </w:r>
      <w:r>
        <w:t xml:space="preserve"> </w:t>
      </w:r>
      <w:r>
        <w:t>and</w:t>
      </w:r>
      <w:r>
        <w:t xml:space="preserve"> </w:t>
      </w:r>
      <w:r>
        <w:t>the</w:t>
      </w:r>
      <w:r>
        <w:t xml:space="preserve"> </w:t>
      </w:r>
      <w:r>
        <w:t>good</w:t>
      </w:r>
      <w:r>
        <w:t xml:space="preserve"> </w:t>
      </w:r>
      <w:r>
        <w:t>life.</w:t>
      </w:r>
      <w:r>
        <w:t xml:space="preserve"> </w:t>
      </w:r>
      <w:r>
        <w:t>Competing</w:t>
      </w:r>
      <w:r>
        <w:t xml:space="preserve"> </w:t>
      </w:r>
      <w:r>
        <w:t>theories</w:t>
      </w:r>
      <w:r>
        <w:t xml:space="preserve"> </w:t>
      </w:r>
      <w:r>
        <w:t>about</w:t>
      </w:r>
      <w:r>
        <w:t xml:space="preserve"> </w:t>
      </w:r>
      <w:r>
        <w:t>the</w:t>
      </w:r>
      <w:r>
        <w:t xml:space="preserve"> </w:t>
      </w:r>
      <w:r>
        <w:t>foundations</w:t>
      </w:r>
      <w:r>
        <w:t xml:space="preserve"> </w:t>
      </w:r>
      <w:r>
        <w:t>of</w:t>
      </w:r>
      <w:r>
        <w:t xml:space="preserve"> </w:t>
      </w:r>
      <w:r>
        <w:t>morality</w:t>
      </w:r>
      <w:r>
        <w:t xml:space="preserve"> </w:t>
      </w:r>
      <w:r>
        <w:t>will</w:t>
      </w:r>
      <w:r>
        <w:t xml:space="preserve"> </w:t>
      </w:r>
      <w:r>
        <w:t>be</w:t>
      </w:r>
      <w:r>
        <w:t xml:space="preserve"> </w:t>
      </w:r>
      <w:r>
        <w:t xml:space="preserve">investigated. </w:t>
      </w:r>
    </w:p>
    <w:p w14:paraId="48D1EBE3" w14:textId="77777777" w:rsidR="00A12497" w:rsidRDefault="00A12497">
      <w:pPr>
        <w:tabs>
          <w:tab w:val="left" w:pos="360"/>
          <w:tab w:val="left" w:pos="1440"/>
          <w:tab w:val="left" w:pos="2160"/>
          <w:tab w:val="left" w:pos="2880"/>
          <w:tab w:val="left" w:pos="3600"/>
        </w:tabs>
        <w:rPr>
          <w:b/>
        </w:rPr>
      </w:pPr>
    </w:p>
    <w:p w14:paraId="38533630" w14:textId="77777777" w:rsidR="00A12497" w:rsidRDefault="00860EDA">
      <w:pPr>
        <w:tabs>
          <w:tab w:val="left" w:pos="360"/>
          <w:tab w:val="left" w:pos="1440"/>
          <w:tab w:val="left" w:pos="2160"/>
          <w:tab w:val="left" w:pos="2880"/>
          <w:tab w:val="left" w:pos="3600"/>
        </w:tabs>
      </w:pPr>
      <w:r>
        <w:t>This course explores the major problems and questions of moral philosophy by applying various ethical theories and principles to historical and contemporary moral dilemmas.</w:t>
      </w:r>
    </w:p>
    <w:p w14:paraId="6B52974B" w14:textId="77777777" w:rsidR="00A12497" w:rsidRDefault="00A12497">
      <w:pPr>
        <w:tabs>
          <w:tab w:val="left" w:pos="360"/>
          <w:tab w:val="left" w:pos="1440"/>
          <w:tab w:val="left" w:pos="2160"/>
          <w:tab w:val="left" w:pos="2880"/>
          <w:tab w:val="left" w:pos="3600"/>
        </w:tabs>
      </w:pPr>
    </w:p>
    <w:p w14:paraId="5A82F980" w14:textId="77777777" w:rsidR="00A12497" w:rsidRDefault="00860EDA">
      <w:pPr>
        <w:tabs>
          <w:tab w:val="left" w:pos="360"/>
        </w:tabs>
      </w:pPr>
      <w:r>
        <w:rPr>
          <w:b/>
        </w:rPr>
        <w:lastRenderedPageBreak/>
        <w:t xml:space="preserve">Required Textbook: </w:t>
      </w:r>
      <w:r>
        <w:rPr>
          <w:i/>
        </w:rPr>
        <w:t>Morality and Moral Controversies</w:t>
      </w:r>
      <w:r>
        <w:t>, 9</w:t>
      </w:r>
      <w:r>
        <w:rPr>
          <w:vertAlign w:val="superscript"/>
        </w:rPr>
        <w:t>th</w:t>
      </w:r>
      <w:r>
        <w:t xml:space="preserve"> edition, Scalet </w:t>
      </w:r>
      <w:r>
        <w:t xml:space="preserve">&amp; </w:t>
      </w:r>
      <w:r>
        <w:t>Arthur (ed.) The textbook is available at the bookstore.  The readings on reading schedule that are marked with asterisks (***) are not in your textbook; I will post them on Blackboard in advance of the assignment.</w:t>
      </w:r>
    </w:p>
    <w:p w14:paraId="6DAA9B02" w14:textId="77777777" w:rsidR="00A12497" w:rsidRDefault="00A12497">
      <w:pPr>
        <w:tabs>
          <w:tab w:val="left" w:pos="360"/>
        </w:tabs>
        <w:ind w:left="720"/>
      </w:pPr>
    </w:p>
    <w:p w14:paraId="45099110" w14:textId="77777777" w:rsidR="00A12497" w:rsidRDefault="00860EDA">
      <w:r>
        <w:rPr>
          <w:b/>
        </w:rPr>
        <w:t xml:space="preserve">Learning </w:t>
      </w:r>
      <w:r w:rsidR="00936394">
        <w:rPr>
          <w:b/>
        </w:rPr>
        <w:t xml:space="preserve">Objectives: </w:t>
      </w:r>
      <w:r w:rsidR="00936394" w:rsidRPr="00936394">
        <w:t>Upon</w:t>
      </w:r>
      <w:r>
        <w:t xml:space="preserve"> completion of </w:t>
      </w:r>
      <w:r>
        <w:t>the course, each student should be able to:</w:t>
      </w:r>
    </w:p>
    <w:p w14:paraId="1B0EFE0A" w14:textId="77777777" w:rsidR="00A12497" w:rsidRDefault="00860EDA">
      <w:pPr>
        <w:numPr>
          <w:ilvl w:val="0"/>
          <w:numId w:val="2"/>
        </w:numPr>
        <w:spacing w:line="259" w:lineRule="auto"/>
        <w:ind w:left="720"/>
        <w:contextualSpacing/>
        <w:rPr>
          <w:rFonts w:ascii="Cambria" w:eastAsia="Cambria" w:hAnsi="Cambria" w:cs="Cambria"/>
        </w:rPr>
      </w:pPr>
      <w:r>
        <w:rPr>
          <w:rFonts w:ascii="Cambria" w:eastAsia="Cambria" w:hAnsi="Cambria" w:cs="Cambria"/>
        </w:rPr>
        <w:t>Identify key concepts and argument</w:t>
      </w:r>
      <w:r>
        <w:rPr>
          <w:rFonts w:ascii="Cambria" w:eastAsia="Cambria" w:hAnsi="Cambria" w:cs="Cambria"/>
        </w:rPr>
        <w:t xml:space="preserve">s pertaining to the </w:t>
      </w:r>
      <w:r>
        <w:rPr>
          <w:rFonts w:ascii="Cambria" w:eastAsia="Cambria" w:hAnsi="Cambria" w:cs="Cambria"/>
        </w:rPr>
        <w:t>major moral theories</w:t>
      </w:r>
      <w:r>
        <w:rPr>
          <w:rFonts w:ascii="Cambria" w:eastAsia="Cambria" w:hAnsi="Cambria" w:cs="Cambria"/>
        </w:rPr>
        <w:t xml:space="preserve"> and </w:t>
      </w:r>
      <w:r>
        <w:rPr>
          <w:rFonts w:ascii="Cambria" w:eastAsia="Cambria" w:hAnsi="Cambria" w:cs="Cambria"/>
        </w:rPr>
        <w:t xml:space="preserve">moral controversies. </w:t>
      </w:r>
      <w:r>
        <w:rPr>
          <w:rFonts w:ascii="Cambria" w:eastAsia="Cambria" w:hAnsi="Cambria" w:cs="Cambria"/>
        </w:rPr>
        <w:tab/>
      </w:r>
    </w:p>
    <w:p w14:paraId="29347657" w14:textId="77777777" w:rsidR="00A12497" w:rsidRDefault="00860EDA">
      <w:pPr>
        <w:numPr>
          <w:ilvl w:val="0"/>
          <w:numId w:val="2"/>
        </w:numPr>
        <w:spacing w:line="259" w:lineRule="auto"/>
        <w:ind w:left="720"/>
        <w:contextualSpacing/>
        <w:rPr>
          <w:rFonts w:ascii="Cambria" w:eastAsia="Cambria" w:hAnsi="Cambria" w:cs="Cambria"/>
        </w:rPr>
      </w:pPr>
      <w:r>
        <w:rPr>
          <w:rFonts w:ascii="Cambria" w:eastAsia="Cambria" w:hAnsi="Cambria" w:cs="Cambria"/>
        </w:rPr>
        <w:t>Apply those moral theories to novel circumstances.</w:t>
      </w:r>
      <w:r>
        <w:rPr>
          <w:rFonts w:ascii="Cambria" w:eastAsia="Cambria" w:hAnsi="Cambria" w:cs="Cambria"/>
        </w:rPr>
        <w:tab/>
      </w:r>
    </w:p>
    <w:p w14:paraId="5CAC9DA1" w14:textId="77777777" w:rsidR="00A12497" w:rsidRDefault="00936394">
      <w:pPr>
        <w:numPr>
          <w:ilvl w:val="0"/>
          <w:numId w:val="2"/>
        </w:numPr>
        <w:spacing w:line="259" w:lineRule="auto"/>
        <w:ind w:left="720"/>
        <w:contextualSpacing/>
        <w:rPr>
          <w:rFonts w:ascii="Cambria" w:eastAsia="Cambria" w:hAnsi="Cambria" w:cs="Cambria"/>
        </w:rPr>
      </w:pPr>
      <w:r>
        <w:rPr>
          <w:rFonts w:ascii="Cambria" w:eastAsia="Cambria" w:hAnsi="Cambria" w:cs="Cambria"/>
        </w:rPr>
        <w:t>Contrast strengths/</w:t>
      </w:r>
      <w:r w:rsidR="00860EDA">
        <w:rPr>
          <w:rFonts w:ascii="Cambria" w:eastAsia="Cambria" w:hAnsi="Cambria" w:cs="Cambria"/>
        </w:rPr>
        <w:t>weaknesses of major arguments on controversial topics.</w:t>
      </w:r>
    </w:p>
    <w:p w14:paraId="652801E7" w14:textId="77777777" w:rsidR="00A12497" w:rsidRDefault="00860EDA">
      <w:pPr>
        <w:numPr>
          <w:ilvl w:val="0"/>
          <w:numId w:val="2"/>
        </w:numPr>
        <w:spacing w:line="259" w:lineRule="auto"/>
        <w:ind w:left="720"/>
        <w:contextualSpacing/>
        <w:rPr>
          <w:rFonts w:ascii="Cambria" w:eastAsia="Cambria" w:hAnsi="Cambria" w:cs="Cambria"/>
        </w:rPr>
      </w:pPr>
      <w:r>
        <w:rPr>
          <w:rFonts w:ascii="Cambria" w:eastAsia="Cambria" w:hAnsi="Cambria" w:cs="Cambria"/>
        </w:rPr>
        <w:t>Develop creative solutions to novel, challenging moral problems.</w:t>
      </w:r>
      <w:r>
        <w:rPr>
          <w:rFonts w:ascii="Cambria" w:eastAsia="Cambria" w:hAnsi="Cambria" w:cs="Cambria"/>
        </w:rPr>
        <w:tab/>
      </w:r>
    </w:p>
    <w:p w14:paraId="4ADDE1A5" w14:textId="77777777" w:rsidR="00A12497" w:rsidRDefault="00860EDA">
      <w:pPr>
        <w:numPr>
          <w:ilvl w:val="0"/>
          <w:numId w:val="2"/>
        </w:numPr>
        <w:spacing w:line="259" w:lineRule="auto"/>
        <w:ind w:left="720"/>
        <w:contextualSpacing/>
        <w:rPr>
          <w:rFonts w:ascii="Cambria" w:eastAsia="Cambria" w:hAnsi="Cambria" w:cs="Cambria"/>
        </w:rPr>
      </w:pPr>
      <w:r>
        <w:rPr>
          <w:rFonts w:ascii="Cambria" w:eastAsia="Cambria" w:hAnsi="Cambria" w:cs="Cambria"/>
        </w:rPr>
        <w:t>Question/Challenge their own ideas about moral controversies.</w:t>
      </w:r>
      <w:r>
        <w:rPr>
          <w:rFonts w:ascii="Cambria" w:eastAsia="Cambria" w:hAnsi="Cambria" w:cs="Cambria"/>
        </w:rPr>
        <w:tab/>
      </w:r>
    </w:p>
    <w:p w14:paraId="3D2651E8" w14:textId="77777777" w:rsidR="00A12497" w:rsidRDefault="00860EDA">
      <w:pPr>
        <w:numPr>
          <w:ilvl w:val="0"/>
          <w:numId w:val="2"/>
        </w:numPr>
        <w:spacing w:after="160" w:line="259" w:lineRule="auto"/>
        <w:ind w:left="720"/>
        <w:contextualSpacing/>
        <w:rPr>
          <w:rFonts w:ascii="Cambria" w:eastAsia="Cambria" w:hAnsi="Cambria" w:cs="Cambria"/>
          <w:sz w:val="22"/>
          <w:szCs w:val="22"/>
        </w:rPr>
      </w:pPr>
      <w:r>
        <w:rPr>
          <w:rFonts w:ascii="Cambria" w:eastAsia="Cambria" w:hAnsi="Cambria" w:cs="Cambria"/>
        </w:rPr>
        <w:t>Debate core points of moral controversies.</w:t>
      </w:r>
    </w:p>
    <w:p w14:paraId="0220F864" w14:textId="77777777" w:rsidR="00A12497" w:rsidRDefault="00860EDA">
      <w:pPr>
        <w:spacing w:after="160" w:line="259" w:lineRule="auto"/>
        <w:rPr>
          <w:rFonts w:ascii="Cambria" w:eastAsia="Cambria" w:hAnsi="Cambria" w:cs="Cambria"/>
        </w:rPr>
      </w:pPr>
      <w:r>
        <w:rPr>
          <w:rFonts w:ascii="Cambria" w:eastAsia="Cambria" w:hAnsi="Cambria" w:cs="Cambria"/>
        </w:rPr>
        <w:t>This c</w:t>
      </w:r>
      <w:r>
        <w:rPr>
          <w:rFonts w:ascii="Cambria" w:eastAsia="Cambria" w:hAnsi="Cambria" w:cs="Cambria"/>
        </w:rPr>
        <w:t xml:space="preserve">ourse satisfies the Humanities (Area C2) General Education/Graduation requirement. For more info, see: </w:t>
      </w:r>
      <w:hyperlink r:id="rId8">
        <w:r>
          <w:rPr>
            <w:rFonts w:ascii="Cambria" w:eastAsia="Cambria" w:hAnsi="Cambria" w:cs="Cambria"/>
            <w:color w:val="1155CC"/>
            <w:u w:val="single"/>
          </w:rPr>
          <w:t>http://www.csus.edu/acaf/ge/ge%20assessment/area%20c2%</w:t>
        </w:r>
        <w:r>
          <w:rPr>
            <w:rFonts w:ascii="Cambria" w:eastAsia="Cambria" w:hAnsi="Cambria" w:cs="Cambria"/>
            <w:color w:val="1155CC"/>
            <w:u w:val="single"/>
          </w:rPr>
          <w:t>20learning%20outcomes.pdf</w:t>
        </w:r>
      </w:hyperlink>
    </w:p>
    <w:p w14:paraId="45E5D644" w14:textId="77777777" w:rsidR="00A12497" w:rsidRDefault="00860EDA">
      <w:pPr>
        <w:tabs>
          <w:tab w:val="left" w:pos="360"/>
        </w:tabs>
      </w:pPr>
      <w:r>
        <w:rPr>
          <w:b/>
        </w:rPr>
        <w:t>Slides:</w:t>
      </w:r>
      <w:r>
        <w:t xml:space="preserve">  I will post the PowerPoint slides on Blackboard for this cl</w:t>
      </w:r>
      <w:r>
        <w:t>ass</w:t>
      </w:r>
      <w:r>
        <w:t>. I strongly advise you to download these slides, print them out, and bring them to class.</w:t>
      </w:r>
      <w:r>
        <w:br/>
      </w:r>
      <w:r>
        <w:br/>
      </w:r>
      <w:r>
        <w:rPr>
          <w:b/>
        </w:rPr>
        <w:t>Applied T</w:t>
      </w:r>
      <w:r>
        <w:rPr>
          <w:b/>
        </w:rPr>
        <w:t>opics</w:t>
      </w:r>
      <w:r>
        <w:t>: After a few weeks discussing moral theory and metaethics we will cover several issues in applied ethics. The class will vote on the topics from a list of options. The most popular topics will be the ones we cover in the remaining weeks of the course. You</w:t>
      </w:r>
      <w:r>
        <w:t xml:space="preserve"> will choose between: euthanasia, capital punishment, abortion, torture, animal ethics, drugs, war and global poverty. </w:t>
      </w:r>
    </w:p>
    <w:p w14:paraId="1D59C28D" w14:textId="77777777" w:rsidR="00A12497" w:rsidRDefault="00A12497">
      <w:pPr>
        <w:tabs>
          <w:tab w:val="left" w:pos="360"/>
        </w:tabs>
      </w:pPr>
    </w:p>
    <w:p w14:paraId="17896F85" w14:textId="77777777" w:rsidR="00A12497" w:rsidRDefault="00860EDA">
      <w:pPr>
        <w:tabs>
          <w:tab w:val="left" w:pos="360"/>
        </w:tabs>
      </w:pPr>
      <w:r>
        <w:rPr>
          <w:b/>
        </w:rPr>
        <w:t>Top Hat</w:t>
      </w:r>
      <w:r>
        <w:t xml:space="preserve">: We will be using </w:t>
      </w:r>
      <w:r>
        <w:t>the Top Hat app</w:t>
      </w:r>
      <w:r>
        <w:t xml:space="preserve"> to help manage classroom participation. You can download the app in the Apple and Google stor</w:t>
      </w:r>
      <w:r>
        <w:t xml:space="preserve">es, or access it at: </w:t>
      </w:r>
      <w:hyperlink r:id="rId9">
        <w:r>
          <w:rPr>
            <w:color w:val="1155CC"/>
            <w:u w:val="single"/>
          </w:rPr>
          <w:t>https://app.tophat.com/e/018856</w:t>
        </w:r>
      </w:hyperlink>
      <w:r>
        <w:t xml:space="preserve">  </w:t>
      </w:r>
      <w:r>
        <w:t xml:space="preserve">(If you don’t have a </w:t>
      </w:r>
      <w:r>
        <w:t>smartphone</w:t>
      </w:r>
      <w:r>
        <w:t xml:space="preserve">, tablet, or laptop that can access the internet in class, please come talk to me.) There is a nominal fee, and you can </w:t>
      </w:r>
      <w:r>
        <w:t xml:space="preserve">choose to subscribe for the </w:t>
      </w:r>
      <w:r>
        <w:t>semester, a year, or four years.</w:t>
      </w:r>
    </w:p>
    <w:p w14:paraId="0E88020F" w14:textId="77777777" w:rsidR="00A12497" w:rsidRPr="00936394" w:rsidRDefault="00860EDA">
      <w:pPr>
        <w:tabs>
          <w:tab w:val="left" w:pos="360"/>
        </w:tabs>
        <w:rPr>
          <w:sz w:val="28"/>
          <w:szCs w:val="28"/>
          <w:u w:val="single"/>
        </w:rPr>
      </w:pPr>
      <w:r>
        <w:br/>
      </w:r>
      <w:r w:rsidRPr="00936394">
        <w:rPr>
          <w:b/>
          <w:sz w:val="28"/>
          <w:szCs w:val="28"/>
          <w:u w:val="single"/>
        </w:rPr>
        <w:t>Assessments</w:t>
      </w:r>
      <w:r w:rsidRPr="00936394">
        <w:rPr>
          <w:b/>
          <w:sz w:val="28"/>
          <w:szCs w:val="28"/>
          <w:u w:val="single"/>
        </w:rPr>
        <w:br/>
      </w:r>
    </w:p>
    <w:p w14:paraId="12C3AA88" w14:textId="77777777" w:rsidR="00A12497" w:rsidRDefault="00860EDA">
      <w:pPr>
        <w:tabs>
          <w:tab w:val="left" w:pos="360"/>
          <w:tab w:val="left" w:pos="720"/>
        </w:tabs>
      </w:pPr>
      <w:r>
        <w:rPr>
          <w:b/>
        </w:rPr>
        <w:t xml:space="preserve">Reading Quizzes: </w:t>
      </w:r>
      <w:r>
        <w:t xml:space="preserve">Before we begin talking about each </w:t>
      </w:r>
      <w:r>
        <w:t>reading</w:t>
      </w:r>
      <w:r>
        <w:t xml:space="preserve"> you will have to log on </w:t>
      </w:r>
      <w:r>
        <w:t xml:space="preserve">to BlackBoard </w:t>
      </w:r>
      <w:r>
        <w:t xml:space="preserve">and take a quiz.  It will be a basic reading quiz to show that you (a) read the chapter </w:t>
      </w:r>
      <w:r>
        <w:t xml:space="preserve"> </w:t>
      </w:r>
      <w:r>
        <w:t xml:space="preserve"> (b) have a basic understanding of the content. The quizzes will be 5 questions each, timed and open book.</w:t>
      </w:r>
    </w:p>
    <w:p w14:paraId="7771D5E8" w14:textId="77777777" w:rsidR="00A12497" w:rsidRDefault="00A12497">
      <w:pPr>
        <w:tabs>
          <w:tab w:val="left" w:pos="360"/>
          <w:tab w:val="left" w:pos="720"/>
        </w:tabs>
        <w:rPr>
          <w:highlight w:val="yellow"/>
        </w:rPr>
      </w:pPr>
    </w:p>
    <w:p w14:paraId="65280F74" w14:textId="77777777" w:rsidR="00A12497" w:rsidRDefault="00860EDA">
      <w:pPr>
        <w:tabs>
          <w:tab w:val="left" w:pos="360"/>
          <w:tab w:val="left" w:pos="720"/>
        </w:tabs>
      </w:pPr>
      <w:r>
        <w:rPr>
          <w:b/>
        </w:rPr>
        <w:t>Papers:</w:t>
      </w:r>
      <w:r>
        <w:t xml:space="preserve"> There will be two writing assignments, each to be a</w:t>
      </w:r>
      <w:r>
        <w:t xml:space="preserve">bout 4 pages, double-spaced.  You will need to demonstrate both an understanding of what you’ve read and an ability to think about it and criticize it in your own terms.  Papers will be submitted through SafeAssign on BlackBoard. </w:t>
      </w:r>
    </w:p>
    <w:p w14:paraId="4CE5BDD1" w14:textId="77777777" w:rsidR="00A12497" w:rsidRDefault="00A12497">
      <w:pPr>
        <w:tabs>
          <w:tab w:val="left" w:pos="360"/>
          <w:tab w:val="left" w:pos="720"/>
        </w:tabs>
      </w:pPr>
    </w:p>
    <w:p w14:paraId="24AFCB40" w14:textId="77777777" w:rsidR="00A12497" w:rsidRDefault="00860EDA">
      <w:pPr>
        <w:tabs>
          <w:tab w:val="left" w:pos="360"/>
          <w:tab w:val="left" w:pos="720"/>
        </w:tabs>
      </w:pPr>
      <w:r>
        <w:rPr>
          <w:b/>
        </w:rPr>
        <w:lastRenderedPageBreak/>
        <w:t>Paper Outline</w:t>
      </w:r>
      <w:r>
        <w:t>: Before yo</w:t>
      </w:r>
      <w:r>
        <w:t>u turn in your first paper you will need to type up</w:t>
      </w:r>
      <w:r>
        <w:t xml:space="preserve"> an outline of </w:t>
      </w:r>
      <w:r>
        <w:t xml:space="preserve"> </w:t>
      </w:r>
      <w:r>
        <w:t>how you see your paper developing.</w:t>
      </w:r>
      <w:r>
        <w:t xml:space="preserve"> This can take either the form of a formal outline, or just an informal list of thoughts. (If you’re feeling confident, it can even be a rough draft.) You </w:t>
      </w:r>
      <w:r>
        <w:t xml:space="preserve">must meet with me in person to get credit for this assignment. </w:t>
      </w:r>
    </w:p>
    <w:p w14:paraId="0715254E" w14:textId="77777777" w:rsidR="00A12497" w:rsidRDefault="00A12497">
      <w:pPr>
        <w:tabs>
          <w:tab w:val="left" w:pos="360"/>
          <w:tab w:val="left" w:pos="720"/>
        </w:tabs>
        <w:rPr>
          <w:u w:val="single"/>
        </w:rPr>
      </w:pPr>
    </w:p>
    <w:p w14:paraId="5144C6A6" w14:textId="77777777" w:rsidR="00A12497" w:rsidRDefault="00860EDA">
      <w:pPr>
        <w:tabs>
          <w:tab w:val="left" w:pos="360"/>
          <w:tab w:val="left" w:pos="720"/>
        </w:tabs>
        <w:rPr>
          <w:u w:val="single"/>
        </w:rPr>
      </w:pPr>
      <w:r>
        <w:rPr>
          <w:b/>
        </w:rPr>
        <w:t xml:space="preserve">Final: </w:t>
      </w:r>
      <w:r>
        <w:t>The final will be relatively difficult will require not only familiarity with the material but the ability to use the material to draw practical conclusions from it.  You will be expec</w:t>
      </w:r>
      <w:r>
        <w:t>ted to have read and studied the textbook and will be tested on the material in it and whatever I cover in the lectures.  The final will be online via blackboard; there will be a final review in the time scheduled for the final itself.</w:t>
      </w:r>
    </w:p>
    <w:p w14:paraId="5685B9AD" w14:textId="77777777" w:rsidR="00A12497" w:rsidRDefault="00A12497">
      <w:pPr>
        <w:tabs>
          <w:tab w:val="left" w:pos="360"/>
        </w:tabs>
      </w:pPr>
    </w:p>
    <w:p w14:paraId="633106D9" w14:textId="77777777" w:rsidR="00A12497" w:rsidRDefault="00860EDA">
      <w:pPr>
        <w:rPr>
          <w:highlight w:val="yellow"/>
        </w:rPr>
      </w:pPr>
      <w:r>
        <w:rPr>
          <w:b/>
        </w:rPr>
        <w:t>Grade Break</w:t>
      </w:r>
      <w:r>
        <w:rPr>
          <w:b/>
        </w:rPr>
        <w:t>d</w:t>
      </w:r>
      <w:r>
        <w:rPr>
          <w:b/>
        </w:rPr>
        <w:t>own:</w:t>
      </w:r>
    </w:p>
    <w:p w14:paraId="6AE0AD56" w14:textId="77777777" w:rsidR="00A12497" w:rsidRDefault="00860EDA">
      <w:pPr>
        <w:ind w:left="360"/>
      </w:pPr>
      <w:r>
        <w:t>Re</w:t>
      </w:r>
      <w:r>
        <w:t>ading Quizzes: 2</w:t>
      </w:r>
      <w:r>
        <w:t>50 points</w:t>
      </w:r>
      <w:r>
        <w:br/>
      </w:r>
      <w:r>
        <w:t xml:space="preserve">First Paper: </w:t>
      </w:r>
      <w:r>
        <w:t>20</w:t>
      </w:r>
      <w:r>
        <w:t>0</w:t>
      </w:r>
      <w:r>
        <w:t xml:space="preserve"> points (Due October 6th)</w:t>
      </w:r>
      <w:r>
        <w:br/>
        <w:t xml:space="preserve">Second Paper: </w:t>
      </w:r>
      <w:r>
        <w:t>300 points (Due November 22nd)</w:t>
      </w:r>
    </w:p>
    <w:p w14:paraId="4866BBC5" w14:textId="77777777" w:rsidR="00A12497" w:rsidRDefault="00860EDA">
      <w:pPr>
        <w:tabs>
          <w:tab w:val="left" w:pos="360"/>
          <w:tab w:val="left" w:pos="720"/>
        </w:tabs>
        <w:ind w:left="360"/>
        <w:rPr>
          <w:highlight w:val="yellow"/>
        </w:rPr>
      </w:pPr>
      <w:r>
        <w:t>Final Exam: 2</w:t>
      </w:r>
      <w:r>
        <w:t>50 points</w:t>
      </w:r>
      <w:r>
        <w:br/>
      </w:r>
      <w:r>
        <w:br/>
        <w:t>Total: 1,000 points</w:t>
      </w:r>
    </w:p>
    <w:p w14:paraId="283E5467" w14:textId="77777777" w:rsidR="00A12497" w:rsidRPr="00936394" w:rsidRDefault="00A12497">
      <w:pPr>
        <w:tabs>
          <w:tab w:val="left" w:pos="360"/>
          <w:tab w:val="left" w:pos="720"/>
        </w:tabs>
      </w:pPr>
    </w:p>
    <w:p w14:paraId="7A38B31B" w14:textId="77777777" w:rsidR="00A12497" w:rsidRPr="00936394" w:rsidRDefault="00860EDA">
      <w:pPr>
        <w:tabs>
          <w:tab w:val="left" w:pos="360"/>
          <w:tab w:val="left" w:pos="720"/>
        </w:tabs>
        <w:rPr>
          <w:highlight w:val="yellow"/>
        </w:rPr>
      </w:pPr>
      <w:r w:rsidRPr="00936394">
        <w:t>Your final grade will be determined by the amount of points you have out of a possible 1000.  You will be graded on a fixed scale rather than a curve:  90</w:t>
      </w:r>
      <w:r w:rsidRPr="00936394">
        <w:t>0</w:t>
      </w:r>
      <w:r w:rsidRPr="00936394">
        <w:t xml:space="preserve"> and above is an “A,” 8</w:t>
      </w:r>
      <w:r w:rsidRPr="00936394">
        <w:t>99-800</w:t>
      </w:r>
      <w:r w:rsidRPr="00936394">
        <w:t xml:space="preserve"> is a “B,” 7</w:t>
      </w:r>
      <w:r w:rsidRPr="00936394">
        <w:t>99</w:t>
      </w:r>
      <w:r w:rsidRPr="00936394">
        <w:t>-7</w:t>
      </w:r>
      <w:r w:rsidRPr="00936394">
        <w:t>00</w:t>
      </w:r>
      <w:r w:rsidRPr="00936394">
        <w:t xml:space="preserve"> is a "C," etc.</w:t>
      </w:r>
    </w:p>
    <w:p w14:paraId="6C3BFBC8" w14:textId="77777777" w:rsidR="00A12497" w:rsidRPr="00936394" w:rsidRDefault="00A12497">
      <w:pPr>
        <w:tabs>
          <w:tab w:val="left" w:pos="360"/>
          <w:tab w:val="left" w:pos="720"/>
        </w:tabs>
        <w:rPr>
          <w:highlight w:val="yellow"/>
        </w:rPr>
      </w:pPr>
    </w:p>
    <w:p w14:paraId="543713ED" w14:textId="77777777" w:rsidR="00A12497" w:rsidRPr="00936394" w:rsidRDefault="00860EDA">
      <w:pPr>
        <w:rPr>
          <w:highlight w:val="yellow"/>
        </w:rPr>
      </w:pPr>
      <w:r w:rsidRPr="00936394">
        <w:rPr>
          <w:b/>
        </w:rPr>
        <w:t xml:space="preserve">Attendance Bonus and Penalty: </w:t>
      </w:r>
      <w:r w:rsidRPr="00936394">
        <w:t>To give</w:t>
      </w:r>
      <w:r w:rsidRPr="00936394">
        <w:t xml:space="preserve"> you an incentive to show up, each one of you starts with 60 bonus points (out of 1000) that will be attributed to your final grade.  Every time you miss a class, I take 20 points away from your grade.  Hence, you can miss three classes before your extra p</w:t>
      </w:r>
      <w:r w:rsidRPr="00936394">
        <w:t>oints run out; after that, it starts eating into your earned points.</w:t>
      </w:r>
    </w:p>
    <w:p w14:paraId="60045711" w14:textId="77777777" w:rsidR="00A12497" w:rsidRPr="00936394" w:rsidRDefault="00A12497">
      <w:pPr>
        <w:spacing w:line="259" w:lineRule="auto"/>
        <w:rPr>
          <w:rFonts w:eastAsia="Cambria"/>
          <w:color w:val="C00000"/>
        </w:rPr>
      </w:pPr>
    </w:p>
    <w:p w14:paraId="218D1D91" w14:textId="77777777" w:rsidR="00A12497" w:rsidRPr="00936394" w:rsidRDefault="00860EDA" w:rsidP="00936394">
      <w:pPr>
        <w:spacing w:line="259" w:lineRule="auto"/>
        <w:contextualSpacing/>
        <w:rPr>
          <w:rFonts w:eastAsia="Cambria"/>
        </w:rPr>
      </w:pPr>
      <w:r w:rsidRPr="00936394">
        <w:rPr>
          <w:rFonts w:eastAsia="Cambria"/>
          <w:b/>
          <w:color w:val="000000" w:themeColor="text1"/>
        </w:rPr>
        <w:t>Academic Dishonesty</w:t>
      </w:r>
      <w:r w:rsidR="00936394" w:rsidRPr="00936394">
        <w:rPr>
          <w:rFonts w:eastAsia="Cambria"/>
        </w:rPr>
        <w:t xml:space="preserve">: </w:t>
      </w:r>
      <w:r w:rsidRPr="00936394">
        <w:rPr>
          <w:rFonts w:eastAsia="Cambria"/>
        </w:rPr>
        <w:t xml:space="preserve">I do not expect this problem to arise, but should you be caught cheating on a paper, or an exam, this may be grounds for your </w:t>
      </w:r>
      <w:r w:rsidRPr="00936394">
        <w:rPr>
          <w:rFonts w:eastAsia="Cambria"/>
          <w:b/>
        </w:rPr>
        <w:t>immediate failure</w:t>
      </w:r>
      <w:r w:rsidRPr="00936394">
        <w:rPr>
          <w:rFonts w:eastAsia="Cambria"/>
        </w:rPr>
        <w:t xml:space="preserve"> of the course.  Everyone must complete the Plagiarism Tutorial at </w:t>
      </w:r>
      <w:hyperlink r:id="rId10">
        <w:r w:rsidRPr="00936394">
          <w:rPr>
            <w:rFonts w:eastAsia="Cambria"/>
            <w:color w:val="0000FF"/>
            <w:u w:val="single"/>
          </w:rPr>
          <w:t>http://www.lib.usm.edu/legacy/plag/plagiarismtutorial.php</w:t>
        </w:r>
      </w:hyperlink>
      <w:r w:rsidRPr="00936394">
        <w:rPr>
          <w:rFonts w:eastAsia="Cambria"/>
        </w:rPr>
        <w:t xml:space="preserve"> before I will grade your papers and have a copy of you</w:t>
      </w:r>
      <w:r w:rsidRPr="00936394">
        <w:rPr>
          <w:rFonts w:eastAsia="Cambria"/>
        </w:rPr>
        <w:t xml:space="preserve">r results sent to me. </w:t>
      </w:r>
    </w:p>
    <w:p w14:paraId="3DB3F6DA" w14:textId="77777777" w:rsidR="00A12497" w:rsidRPr="00936394" w:rsidRDefault="00A12497" w:rsidP="00936394">
      <w:pPr>
        <w:spacing w:line="259" w:lineRule="auto"/>
        <w:rPr>
          <w:rFonts w:eastAsia="Cambria"/>
        </w:rPr>
      </w:pPr>
    </w:p>
    <w:p w14:paraId="3C11E55C" w14:textId="77777777" w:rsidR="00A12497" w:rsidRPr="00936394" w:rsidRDefault="00860EDA" w:rsidP="00936394">
      <w:pPr>
        <w:spacing w:line="259" w:lineRule="auto"/>
        <w:rPr>
          <w:rFonts w:eastAsia="Cambria"/>
        </w:rPr>
      </w:pPr>
      <w:r w:rsidRPr="00936394">
        <w:rPr>
          <w:rFonts w:eastAsia="Cambria"/>
        </w:rPr>
        <w:t xml:space="preserve">ALL incidents of cheating and plagiarism will be reported both to the  Department Chair and to the Judicial Officer in the Office of Student Affairs for possible further  administrative  sanction.  It  is  your  responsibility  to  </w:t>
      </w:r>
      <w:r w:rsidRPr="00936394">
        <w:rPr>
          <w:rFonts w:eastAsia="Cambria"/>
        </w:rPr>
        <w:t xml:space="preserve">know  and  comply  with  the  University’s  Stated Policy: </w:t>
      </w:r>
      <w:hyperlink r:id="rId11" w:history="1">
        <w:r w:rsidR="00936394" w:rsidRPr="00936394">
          <w:rPr>
            <w:rStyle w:val="Hyperlink"/>
            <w:rFonts w:eastAsia="Cambria"/>
          </w:rPr>
          <w:t>http://www.csus.edu/umanual/AcademicHonestyPolicyandProcedures.htm</w:t>
        </w:r>
      </w:hyperlink>
    </w:p>
    <w:p w14:paraId="1598BDEF" w14:textId="77777777" w:rsidR="00936394" w:rsidRPr="00936394" w:rsidRDefault="00936394" w:rsidP="00936394">
      <w:pPr>
        <w:spacing w:line="259" w:lineRule="auto"/>
        <w:rPr>
          <w:rFonts w:eastAsia="Cambria"/>
        </w:rPr>
      </w:pPr>
    </w:p>
    <w:p w14:paraId="1FBB468E" w14:textId="77777777" w:rsidR="00A12497" w:rsidRPr="00936394" w:rsidRDefault="00860EDA" w:rsidP="00936394">
      <w:pPr>
        <w:spacing w:after="160" w:line="259" w:lineRule="auto"/>
        <w:contextualSpacing/>
        <w:rPr>
          <w:rFonts w:eastAsia="Cambria"/>
          <w:b/>
          <w:color w:val="000000" w:themeColor="text1"/>
        </w:rPr>
      </w:pPr>
      <w:r w:rsidRPr="00936394">
        <w:rPr>
          <w:rFonts w:eastAsia="Cambria"/>
          <w:b/>
          <w:color w:val="000000" w:themeColor="text1"/>
        </w:rPr>
        <w:t>Reasonable Accommodations</w:t>
      </w:r>
      <w:r w:rsidR="00936394" w:rsidRPr="00936394">
        <w:rPr>
          <w:rFonts w:eastAsia="Cambria"/>
          <w:b/>
          <w:color w:val="000000" w:themeColor="text1"/>
        </w:rPr>
        <w:t xml:space="preserve">: </w:t>
      </w:r>
      <w:r w:rsidRPr="00936394">
        <w:rPr>
          <w:highlight w:val="white"/>
        </w:rPr>
        <w:t>If you have a documented disability (visible or invisible) and require accommodation or  assistance with assignments, tests, attendance, note taking, etc., please see the instructor by  the end of the third week of semester so that arrangements can be made</w:t>
      </w:r>
      <w:r w:rsidR="00936394" w:rsidRPr="00936394">
        <w:rPr>
          <w:highlight w:val="white"/>
        </w:rPr>
        <w:t xml:space="preserve">. Failure to notify and </w:t>
      </w:r>
      <w:r w:rsidRPr="00936394">
        <w:rPr>
          <w:highlight w:val="white"/>
        </w:rPr>
        <w:t xml:space="preserve">consult with the instructor by this date may impede my ability to offer you the necessary  accommodation and assistance in a </w:t>
      </w:r>
      <w:r w:rsidRPr="00936394">
        <w:rPr>
          <w:highlight w:val="white"/>
        </w:rPr>
        <w:lastRenderedPageBreak/>
        <w:t xml:space="preserve">timely fashion. Also be sure to consult with the Services to Students with Disabilities (Lassen Hall: </w:t>
      </w:r>
      <w:r w:rsidRPr="00936394">
        <w:rPr>
          <w:rFonts w:eastAsia="Roboto"/>
          <w:highlight w:val="white"/>
        </w:rPr>
        <w:t xml:space="preserve"> </w:t>
      </w:r>
      <w:hyperlink r:id="rId12">
        <w:r w:rsidRPr="00936394">
          <w:rPr>
            <w:rFonts w:eastAsia="Roboto"/>
            <w:color w:val="1155CC"/>
            <w:highlight w:val="white"/>
            <w:u w:val="single"/>
          </w:rPr>
          <w:t>http://www.csus.edu/sswd/</w:t>
        </w:r>
        <w:r w:rsidRPr="00936394">
          <w:rPr>
            <w:rFonts w:eastAsia="Roboto"/>
            <w:color w:val="1155CC"/>
            <w:highlight w:val="white"/>
            <w:u w:val="single"/>
          </w:rPr>
          <w:t>i</w:t>
        </w:r>
        <w:r w:rsidRPr="00936394">
          <w:rPr>
            <w:rFonts w:eastAsia="Roboto"/>
            <w:color w:val="1155CC"/>
            <w:highlight w:val="white"/>
            <w:u w:val="single"/>
          </w:rPr>
          <w:t>ndex.html</w:t>
        </w:r>
      </w:hyperlink>
      <w:r w:rsidRPr="00936394">
        <w:rPr>
          <w:highlight w:val="white"/>
        </w:rPr>
        <w:t>) to see what other campus services and accommodation  options are available for you. Students with other types of accommodation requirements, such as English as a second l</w:t>
      </w:r>
      <w:r w:rsidRPr="00936394">
        <w:rPr>
          <w:highlight w:val="white"/>
        </w:rPr>
        <w:t xml:space="preserve">anguage, are invited to </w:t>
      </w:r>
      <w:r w:rsidRPr="00936394">
        <w:rPr>
          <w:color w:val="000000" w:themeColor="text1"/>
          <w:highlight w:val="white"/>
        </w:rPr>
        <w:t>discuss them with the instructors to facilitate understanding and the best learning experience for all. All information will remain confidential.</w:t>
      </w:r>
    </w:p>
    <w:p w14:paraId="6E8E690F" w14:textId="77777777" w:rsidR="00A12497" w:rsidRPr="00936394" w:rsidRDefault="00A12497" w:rsidP="00936394">
      <w:pPr>
        <w:rPr>
          <w:color w:val="000000" w:themeColor="text1"/>
        </w:rPr>
      </w:pPr>
    </w:p>
    <w:p w14:paraId="68615C7B" w14:textId="77777777" w:rsidR="00936394" w:rsidRPr="00936394" w:rsidRDefault="00860EDA" w:rsidP="00936394">
      <w:pPr>
        <w:spacing w:line="259" w:lineRule="auto"/>
        <w:contextualSpacing/>
        <w:rPr>
          <w:rFonts w:eastAsia="Cambria"/>
          <w:color w:val="000000" w:themeColor="text1"/>
        </w:rPr>
      </w:pPr>
      <w:r w:rsidRPr="00936394">
        <w:rPr>
          <w:rFonts w:eastAsia="Cambria"/>
          <w:b/>
          <w:color w:val="000000" w:themeColor="text1"/>
        </w:rPr>
        <w:t>Late Work Policy</w:t>
      </w:r>
    </w:p>
    <w:p w14:paraId="7A25DA95" w14:textId="77777777" w:rsidR="00936394" w:rsidRPr="00936394" w:rsidRDefault="00936394" w:rsidP="00936394">
      <w:pPr>
        <w:spacing w:line="259" w:lineRule="auto"/>
        <w:ind w:left="1260" w:hanging="1170"/>
        <w:contextualSpacing/>
        <w:rPr>
          <w:rFonts w:eastAsia="Cambria"/>
          <w:color w:val="000000" w:themeColor="text1"/>
        </w:rPr>
      </w:pPr>
    </w:p>
    <w:p w14:paraId="193F88A8" w14:textId="77777777" w:rsidR="00936394" w:rsidRPr="00936394" w:rsidRDefault="00860EDA" w:rsidP="00936394">
      <w:pPr>
        <w:spacing w:line="259" w:lineRule="auto"/>
        <w:contextualSpacing/>
        <w:rPr>
          <w:rFonts w:eastAsia="Cambria"/>
          <w:color w:val="000000" w:themeColor="text1"/>
        </w:rPr>
      </w:pPr>
      <w:r w:rsidRPr="00936394">
        <w:rPr>
          <w:rFonts w:eastAsia="Cambria"/>
          <w:color w:val="000000" w:themeColor="text1"/>
          <w:u w:val="single"/>
        </w:rPr>
        <w:t>Papers</w:t>
      </w:r>
      <w:r w:rsidRPr="00936394">
        <w:rPr>
          <w:rFonts w:eastAsia="Cambria"/>
          <w:color w:val="000000" w:themeColor="text1"/>
        </w:rPr>
        <w:t xml:space="preserve">: I </w:t>
      </w:r>
      <w:r w:rsidRPr="00936394">
        <w:rPr>
          <w:rFonts w:eastAsia="Cambria"/>
          <w:color w:val="000000" w:themeColor="text1"/>
        </w:rPr>
        <w:t>am usually willing to give short extension</w:t>
      </w:r>
      <w:r w:rsidR="00936394" w:rsidRPr="00936394">
        <w:rPr>
          <w:rFonts w:eastAsia="Cambria"/>
          <w:color w:val="000000" w:themeColor="text1"/>
        </w:rPr>
        <w:t>s, provided the request is made</w:t>
      </w:r>
    </w:p>
    <w:p w14:paraId="356A58B1" w14:textId="77777777" w:rsidR="00A12497" w:rsidRPr="00936394" w:rsidRDefault="00860EDA" w:rsidP="00936394">
      <w:pPr>
        <w:spacing w:line="259" w:lineRule="auto"/>
        <w:contextualSpacing/>
        <w:rPr>
          <w:rFonts w:eastAsia="Cambria"/>
          <w:color w:val="000000" w:themeColor="text1"/>
        </w:rPr>
      </w:pPr>
      <w:r w:rsidRPr="00936394">
        <w:rPr>
          <w:rFonts w:eastAsia="Cambria"/>
          <w:color w:val="000000" w:themeColor="text1"/>
        </w:rPr>
        <w:t>BEFORE the paper is due. Otherwise, no late papers will be accepted.</w:t>
      </w:r>
    </w:p>
    <w:p w14:paraId="4BD958F7" w14:textId="77777777" w:rsidR="00A12497" w:rsidRPr="00936394" w:rsidRDefault="00A12497" w:rsidP="00936394">
      <w:pPr>
        <w:spacing w:line="259" w:lineRule="auto"/>
        <w:rPr>
          <w:rFonts w:eastAsia="Cambria"/>
          <w:color w:val="000000" w:themeColor="text1"/>
        </w:rPr>
      </w:pPr>
    </w:p>
    <w:p w14:paraId="6C36CD53" w14:textId="77777777" w:rsidR="00A12497" w:rsidRPr="00936394" w:rsidRDefault="00860EDA" w:rsidP="00936394">
      <w:pPr>
        <w:spacing w:line="259" w:lineRule="auto"/>
        <w:rPr>
          <w:rFonts w:eastAsia="Cambria"/>
          <w:color w:val="000000" w:themeColor="text1"/>
        </w:rPr>
      </w:pPr>
      <w:r w:rsidRPr="00936394">
        <w:rPr>
          <w:rFonts w:eastAsia="Cambria"/>
          <w:color w:val="000000" w:themeColor="text1"/>
          <w:u w:val="single"/>
        </w:rPr>
        <w:t>Quizzes</w:t>
      </w:r>
      <w:r w:rsidRPr="00936394">
        <w:rPr>
          <w:rFonts w:eastAsia="Cambria"/>
          <w:color w:val="000000" w:themeColor="text1"/>
        </w:rPr>
        <w:t xml:space="preserve">: If you know you will miss a quiz, </w:t>
      </w:r>
      <w:r w:rsidR="00936394" w:rsidRPr="00936394">
        <w:rPr>
          <w:rFonts w:eastAsia="Cambria"/>
          <w:color w:val="000000" w:themeColor="text1"/>
        </w:rPr>
        <w:t xml:space="preserve">notify me in advance and we can </w:t>
      </w:r>
      <w:r w:rsidRPr="00936394">
        <w:rPr>
          <w:rFonts w:eastAsia="Cambria"/>
          <w:color w:val="000000" w:themeColor="text1"/>
        </w:rPr>
        <w:t>make arrang</w:t>
      </w:r>
      <w:r w:rsidRPr="00936394">
        <w:rPr>
          <w:rFonts w:eastAsia="Cambria"/>
          <w:color w:val="000000" w:themeColor="text1"/>
        </w:rPr>
        <w:t xml:space="preserve">ements for a make up at a </w:t>
      </w:r>
      <w:r w:rsidRPr="00936394">
        <w:rPr>
          <w:rFonts w:eastAsia="Cambria"/>
          <w:color w:val="000000" w:themeColor="text1"/>
        </w:rPr>
        <w:t>later date</w:t>
      </w:r>
      <w:r w:rsidRPr="00936394">
        <w:rPr>
          <w:rFonts w:eastAsia="Cambria"/>
          <w:color w:val="000000" w:themeColor="text1"/>
        </w:rPr>
        <w:t>. Otherwise, no late quizzes will be accepted.</w:t>
      </w:r>
      <w:r w:rsidRPr="00936394">
        <w:rPr>
          <w:rFonts w:eastAsia="Cambria"/>
          <w:color w:val="000000" w:themeColor="text1"/>
        </w:rPr>
        <w:br/>
      </w:r>
    </w:p>
    <w:p w14:paraId="0D6FE1F1" w14:textId="77777777" w:rsidR="00A12497" w:rsidRPr="00936394" w:rsidRDefault="00860EDA" w:rsidP="00936394">
      <w:pPr>
        <w:spacing w:after="160" w:line="259" w:lineRule="auto"/>
        <w:contextualSpacing/>
        <w:rPr>
          <w:rFonts w:eastAsia="Cambria"/>
          <w:b/>
          <w:color w:val="000000" w:themeColor="text1"/>
        </w:rPr>
      </w:pPr>
      <w:r w:rsidRPr="00936394">
        <w:rPr>
          <w:rFonts w:eastAsia="Cambria"/>
          <w:b/>
          <w:color w:val="000000" w:themeColor="text1"/>
        </w:rPr>
        <w:t>If You’re Having Difficulty</w:t>
      </w:r>
      <w:r w:rsidR="00936394">
        <w:rPr>
          <w:rFonts w:eastAsia="Cambria"/>
          <w:b/>
          <w:color w:val="000000" w:themeColor="text1"/>
        </w:rPr>
        <w:t xml:space="preserve">: </w:t>
      </w:r>
      <w:r w:rsidRPr="00936394">
        <w:rPr>
          <w:color w:val="000000" w:themeColor="text1"/>
        </w:rPr>
        <w:t xml:space="preserve">Please contact me.  I would like to give everyone an “A” and, to help make that possible, I’m also available </w:t>
      </w:r>
      <w:r w:rsidRPr="00936394">
        <w:t xml:space="preserve">to give tutorial help to anyone who needs and wants it.  You </w:t>
      </w:r>
      <w:r w:rsidRPr="00936394">
        <w:t>must, however, let me know that you want the extra help.</w:t>
      </w:r>
    </w:p>
    <w:p w14:paraId="183B8689" w14:textId="77777777" w:rsidR="00A12497" w:rsidRPr="00936394" w:rsidRDefault="00860EDA" w:rsidP="00936394">
      <w:pPr>
        <w:tabs>
          <w:tab w:val="left" w:pos="360"/>
        </w:tabs>
      </w:pPr>
      <w:r w:rsidRPr="00936394">
        <w:t xml:space="preserve">  </w:t>
      </w:r>
    </w:p>
    <w:p w14:paraId="3EA50126" w14:textId="77777777" w:rsidR="00A12497" w:rsidRPr="00936394" w:rsidRDefault="00860EDA" w:rsidP="00936394">
      <w:pPr>
        <w:tabs>
          <w:tab w:val="left" w:pos="360"/>
        </w:tabs>
      </w:pPr>
      <w:r w:rsidRPr="00936394">
        <w:t xml:space="preserve">This course demands that your reading skills be at least the level of a first-year college student, and even then you may need to read with your dictionary handy.  If your reading or study skills </w:t>
      </w:r>
      <w:r w:rsidRPr="00936394">
        <w:t>are lacking, you may need extra help and extra effort.  My goal is not for you or anyone to fail, but for you to succeed as well as you possibly can.  You will have to do the work to meet the standards of the course, but I will be there in any way possible</w:t>
      </w:r>
      <w:r w:rsidRPr="00936394">
        <w:t xml:space="preserve"> to help you do this--all you need do is call or email me for help.  </w:t>
      </w:r>
    </w:p>
    <w:p w14:paraId="5B29DE4D" w14:textId="77777777" w:rsidR="00A12497" w:rsidRPr="00936394" w:rsidRDefault="00A12497"/>
    <w:p w14:paraId="70422575" w14:textId="77777777" w:rsidR="00A12497" w:rsidRPr="00936394" w:rsidRDefault="00860EDA">
      <w:pPr>
        <w:tabs>
          <w:tab w:val="left" w:pos="360"/>
        </w:tabs>
      </w:pPr>
      <w:r w:rsidRPr="00936394">
        <w:rPr>
          <w:b/>
        </w:rPr>
        <w:t>Contact Information for the D</w:t>
      </w:r>
      <w:r w:rsidR="00936394">
        <w:rPr>
          <w:b/>
        </w:rPr>
        <w:t>epartment Chair</w:t>
      </w:r>
      <w:r w:rsidRPr="00936394">
        <w:rPr>
          <w:b/>
        </w:rPr>
        <w:t xml:space="preserve">: </w:t>
      </w:r>
      <w:r w:rsidRPr="00936394">
        <w:t>If you have a problem with either the class or with me I would appreciate it if you talked to me about it first. But</w:t>
      </w:r>
      <w:r w:rsidRPr="00936394">
        <w:t xml:space="preserve"> if you feel you cannot talk to me for some reason, you can talk to my department Chair, Dr. Russell </w:t>
      </w:r>
      <w:r w:rsidRPr="00936394">
        <w:t xml:space="preserve">DiSilvestro at </w:t>
      </w:r>
      <w:hyperlink r:id="rId13">
        <w:r w:rsidRPr="00936394">
          <w:rPr>
            <w:color w:val="1155CC"/>
            <w:u w:val="single"/>
          </w:rPr>
          <w:t>rdisilv@csus.edu</w:t>
        </w:r>
      </w:hyperlink>
      <w:r w:rsidRPr="00936394">
        <w:t>.</w:t>
      </w:r>
    </w:p>
    <w:p w14:paraId="34A3F284" w14:textId="77777777" w:rsidR="00A12497" w:rsidRPr="00936394" w:rsidRDefault="00A12497">
      <w:pPr>
        <w:tabs>
          <w:tab w:val="left" w:pos="360"/>
        </w:tabs>
      </w:pPr>
    </w:p>
    <w:p w14:paraId="109B72EB" w14:textId="77777777" w:rsidR="00936394" w:rsidRDefault="00860EDA">
      <w:pPr>
        <w:widowControl w:val="0"/>
        <w:rPr>
          <w:rFonts w:eastAsia="Calibri"/>
        </w:rPr>
      </w:pPr>
      <w:bookmarkStart w:id="0" w:name="_4l11itfdhamc" w:colFirst="0" w:colLast="0"/>
      <w:bookmarkEnd w:id="0"/>
      <w:r w:rsidRPr="00936394">
        <w:rPr>
          <w:rFonts w:eastAsia="Calibri"/>
          <w:b/>
        </w:rPr>
        <w:t>Reading Schedule for the first three weeks</w:t>
      </w:r>
      <w:r w:rsidR="00936394">
        <w:rPr>
          <w:rFonts w:eastAsia="Calibri"/>
        </w:rPr>
        <w:t>:</w:t>
      </w:r>
      <w:r w:rsidRPr="00936394">
        <w:rPr>
          <w:rFonts w:eastAsia="Calibri"/>
        </w:rPr>
        <w:br/>
      </w:r>
    </w:p>
    <w:p w14:paraId="3694675B" w14:textId="77777777" w:rsidR="00A12497" w:rsidRPr="00936394" w:rsidRDefault="00860EDA">
      <w:pPr>
        <w:widowControl w:val="0"/>
        <w:rPr>
          <w:rFonts w:eastAsia="Calibri"/>
        </w:rPr>
      </w:pPr>
      <w:r w:rsidRPr="00936394">
        <w:rPr>
          <w:rFonts w:eastAsia="Calibri"/>
        </w:rPr>
        <w:t>Introduction</w:t>
      </w:r>
    </w:p>
    <w:p w14:paraId="764DDA8F" w14:textId="77777777" w:rsidR="00A12497" w:rsidRPr="00936394" w:rsidRDefault="00860EDA">
      <w:pPr>
        <w:widowControl w:val="0"/>
        <w:rPr>
          <w:rFonts w:eastAsia="Calibri"/>
        </w:rPr>
      </w:pPr>
      <w:bookmarkStart w:id="1" w:name="_t2t9s06yaeq7" w:colFirst="0" w:colLast="0"/>
      <w:bookmarkEnd w:id="1"/>
      <w:r w:rsidRPr="00936394">
        <w:rPr>
          <w:rFonts w:eastAsia="Calibri"/>
        </w:rPr>
        <w:t xml:space="preserve">8/29—Intro: Opening and Greetings </w:t>
      </w:r>
    </w:p>
    <w:p w14:paraId="23C68B40" w14:textId="77777777" w:rsidR="00A12497" w:rsidRPr="00936394" w:rsidRDefault="00860EDA">
      <w:pPr>
        <w:widowControl w:val="0"/>
        <w:rPr>
          <w:rFonts w:eastAsia="Calibri"/>
        </w:rPr>
      </w:pPr>
      <w:bookmarkStart w:id="2" w:name="_i449xai38fyt" w:colFirst="0" w:colLast="0"/>
      <w:bookmarkEnd w:id="2"/>
      <w:r w:rsidRPr="00936394">
        <w:rPr>
          <w:rFonts w:eastAsia="Calibri"/>
        </w:rPr>
        <w:t>8/31—Syllabus, Course Overview</w:t>
      </w:r>
    </w:p>
    <w:p w14:paraId="12D8CDED" w14:textId="77777777" w:rsidR="00A12497" w:rsidRPr="00936394" w:rsidRDefault="00A12497">
      <w:pPr>
        <w:widowControl w:val="0"/>
        <w:rPr>
          <w:rFonts w:eastAsia="Calibri"/>
        </w:rPr>
      </w:pPr>
      <w:bookmarkStart w:id="3" w:name="_ibav6uta5y4e" w:colFirst="0" w:colLast="0"/>
      <w:bookmarkEnd w:id="3"/>
    </w:p>
    <w:p w14:paraId="2260AF01" w14:textId="77777777" w:rsidR="00A12497" w:rsidRPr="00936394" w:rsidRDefault="00860EDA">
      <w:pPr>
        <w:widowControl w:val="0"/>
        <w:rPr>
          <w:rFonts w:eastAsia="Calibri"/>
        </w:rPr>
      </w:pPr>
      <w:bookmarkStart w:id="4" w:name="_pyyw56o849ur" w:colFirst="0" w:colLast="0"/>
      <w:bookmarkEnd w:id="4"/>
      <w:r w:rsidRPr="00936394">
        <w:rPr>
          <w:rFonts w:eastAsia="Calibri"/>
        </w:rPr>
        <w:t>Moral Theory</w:t>
      </w:r>
    </w:p>
    <w:p w14:paraId="72266BCA" w14:textId="77777777" w:rsidR="00A12497" w:rsidRPr="00936394" w:rsidRDefault="00860EDA">
      <w:pPr>
        <w:widowControl w:val="0"/>
        <w:rPr>
          <w:rFonts w:eastAsia="Calibri"/>
        </w:rPr>
      </w:pPr>
      <w:r w:rsidRPr="00936394">
        <w:rPr>
          <w:rFonts w:eastAsia="Calibri"/>
        </w:rPr>
        <w:t>9/5—</w:t>
      </w:r>
      <w:r w:rsidRPr="00936394">
        <w:rPr>
          <w:sz w:val="14"/>
          <w:szCs w:val="14"/>
        </w:rPr>
        <w:t xml:space="preserve"> </w:t>
      </w:r>
      <w:r w:rsidRPr="00936394">
        <w:rPr>
          <w:rFonts w:eastAsia="Arial"/>
        </w:rPr>
        <w:t>J. S. Mill—“Utilitarianism” (p. 90-97)</w:t>
      </w:r>
    </w:p>
    <w:p w14:paraId="47020796" w14:textId="77777777" w:rsidR="00A12497" w:rsidRPr="00936394" w:rsidRDefault="00860EDA">
      <w:pPr>
        <w:widowControl w:val="0"/>
        <w:rPr>
          <w:rFonts w:eastAsia="Arial"/>
        </w:rPr>
      </w:pPr>
      <w:r w:rsidRPr="00936394">
        <w:rPr>
          <w:rFonts w:eastAsia="Calibri"/>
        </w:rPr>
        <w:t>9/7—</w:t>
      </w:r>
      <w:r w:rsidRPr="00936394">
        <w:rPr>
          <w:sz w:val="14"/>
          <w:szCs w:val="14"/>
        </w:rPr>
        <w:t xml:space="preserve"> </w:t>
      </w:r>
      <w:r w:rsidRPr="00936394">
        <w:rPr>
          <w:rFonts w:eastAsia="Arial"/>
        </w:rPr>
        <w:t>O’ Neill—“Kant and Utilitarianism Contrasted” (p. 103-107)</w:t>
      </w:r>
    </w:p>
    <w:p w14:paraId="33E9F237" w14:textId="77777777" w:rsidR="00A12497" w:rsidRPr="00936394" w:rsidRDefault="00860EDA">
      <w:pPr>
        <w:widowControl w:val="0"/>
        <w:rPr>
          <w:rFonts w:eastAsia="Arial"/>
        </w:rPr>
      </w:pPr>
      <w:r w:rsidRPr="00936394">
        <w:rPr>
          <w:rFonts w:eastAsia="Calibri"/>
        </w:rPr>
        <w:t>9/12—</w:t>
      </w:r>
      <w:r w:rsidRPr="00936394">
        <w:rPr>
          <w:rFonts w:eastAsia="Arial"/>
        </w:rPr>
        <w:t>Aristotle—“Nicomachean Ethics” (p. 74-80)</w:t>
      </w:r>
    </w:p>
    <w:p w14:paraId="30FDF0F6" w14:textId="77777777" w:rsidR="00A12497" w:rsidRPr="00936394" w:rsidRDefault="00A12497">
      <w:pPr>
        <w:widowControl w:val="0"/>
        <w:rPr>
          <w:rFonts w:eastAsia="Calibri"/>
        </w:rPr>
      </w:pPr>
    </w:p>
    <w:p w14:paraId="1911E410" w14:textId="77777777" w:rsidR="00A12497" w:rsidRPr="00936394" w:rsidRDefault="00860EDA">
      <w:pPr>
        <w:widowControl w:val="0"/>
        <w:rPr>
          <w:rFonts w:eastAsia="Calibri"/>
        </w:rPr>
      </w:pPr>
      <w:r w:rsidRPr="00936394">
        <w:rPr>
          <w:rFonts w:eastAsia="Calibri"/>
        </w:rPr>
        <w:t>Metaethics</w:t>
      </w:r>
      <w:r w:rsidRPr="00936394">
        <w:rPr>
          <w:rFonts w:eastAsia="Calibri"/>
        </w:rPr>
        <w:br/>
        <w:t>9/14—</w:t>
      </w:r>
      <w:r w:rsidRPr="00936394">
        <w:rPr>
          <w:rFonts w:eastAsia="Arial"/>
        </w:rPr>
        <w:t>Shaw—“Relativism in Ethics” (p.47-50)</w:t>
      </w:r>
    </w:p>
    <w:p w14:paraId="5E66F35B" w14:textId="77777777" w:rsidR="00A12497" w:rsidRPr="00936394" w:rsidRDefault="00860EDA">
      <w:pPr>
        <w:widowControl w:val="0"/>
        <w:rPr>
          <w:rFonts w:eastAsia="Arial"/>
        </w:rPr>
      </w:pPr>
      <w:r w:rsidRPr="00936394">
        <w:rPr>
          <w:rFonts w:eastAsia="Calibri"/>
        </w:rPr>
        <w:t>9/19—</w:t>
      </w:r>
      <w:r w:rsidRPr="00936394">
        <w:rPr>
          <w:rFonts w:eastAsia="Arial"/>
        </w:rPr>
        <w:t>Arthur—“Morality, Religion and Conscience” (p.</w:t>
      </w:r>
      <w:r w:rsidRPr="00936394">
        <w:rPr>
          <w:rFonts w:eastAsia="Arial"/>
        </w:rPr>
        <w:t>25-32)</w:t>
      </w:r>
      <w:bookmarkStart w:id="5" w:name="_GoBack"/>
      <w:bookmarkEnd w:id="5"/>
    </w:p>
    <w:sectPr w:rsidR="00A12497" w:rsidRPr="00936394">
      <w:headerReference w:type="even" r:id="rId14"/>
      <w:headerReference w:type="default" r:id="rId15"/>
      <w:pgSz w:w="12240" w:h="15840"/>
      <w:pgMar w:top="1440" w:right="1800" w:bottom="1440" w:left="1800" w:header="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6D50C4" w14:textId="77777777" w:rsidR="00860EDA" w:rsidRDefault="00860EDA">
      <w:r>
        <w:separator/>
      </w:r>
    </w:p>
  </w:endnote>
  <w:endnote w:type="continuationSeparator" w:id="0">
    <w:p w14:paraId="363A6B99" w14:textId="77777777" w:rsidR="00860EDA" w:rsidRDefault="00860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Roboto">
    <w:altName w:val="Times New Roman"/>
    <w:charset w:val="00"/>
    <w:family w:val="auto"/>
    <w:pitch w:val="default"/>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19E16D" w14:textId="77777777" w:rsidR="00860EDA" w:rsidRDefault="00860EDA">
      <w:r>
        <w:separator/>
      </w:r>
    </w:p>
  </w:footnote>
  <w:footnote w:type="continuationSeparator" w:id="0">
    <w:p w14:paraId="042AD0DC" w14:textId="77777777" w:rsidR="00860EDA" w:rsidRDefault="00860ED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42412" w14:textId="77777777" w:rsidR="00A12497" w:rsidRDefault="00860EDA">
    <w:pPr>
      <w:tabs>
        <w:tab w:val="center" w:pos="4320"/>
        <w:tab w:val="right" w:pos="8640"/>
      </w:tabs>
      <w:spacing w:before="720"/>
      <w:jc w:val="right"/>
    </w:pPr>
    <w:r>
      <w:fldChar w:fldCharType="begin"/>
    </w:r>
    <w:r>
      <w:instrText>PAGE</w:instrText>
    </w:r>
    <w:r>
      <w:fldChar w:fldCharType="end"/>
    </w:r>
  </w:p>
  <w:p w14:paraId="6548A34C" w14:textId="77777777" w:rsidR="00A12497" w:rsidRDefault="00A12497">
    <w:pPr>
      <w:tabs>
        <w:tab w:val="center" w:pos="4320"/>
        <w:tab w:val="right" w:pos="8640"/>
      </w:tabs>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B37C5" w14:textId="77777777" w:rsidR="00A12497" w:rsidRDefault="00860EDA">
    <w:pPr>
      <w:tabs>
        <w:tab w:val="center" w:pos="4320"/>
        <w:tab w:val="right" w:pos="8640"/>
      </w:tabs>
      <w:spacing w:before="720"/>
      <w:jc w:val="right"/>
    </w:pPr>
    <w:r>
      <w:fldChar w:fldCharType="begin"/>
    </w:r>
    <w:r>
      <w:instrText>PAGE</w:instrText>
    </w:r>
    <w:r w:rsidR="00936394">
      <w:fldChar w:fldCharType="separate"/>
    </w:r>
    <w:r w:rsidR="00936394">
      <w:rPr>
        <w:noProof/>
      </w:rPr>
      <w:t>2</w:t>
    </w:r>
    <w:r>
      <w:fldChar w:fldCharType="end"/>
    </w:r>
  </w:p>
  <w:p w14:paraId="4A775D67" w14:textId="77777777" w:rsidR="00A12497" w:rsidRDefault="00A12497">
    <w:pPr>
      <w:tabs>
        <w:tab w:val="center" w:pos="4320"/>
        <w:tab w:val="right" w:pos="8640"/>
      </w:tabs>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905B18"/>
    <w:multiLevelType w:val="multilevel"/>
    <w:tmpl w:val="CDDAC4C0"/>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
    <w:nsid w:val="7822753F"/>
    <w:multiLevelType w:val="multilevel"/>
    <w:tmpl w:val="9F9EDF78"/>
    <w:lvl w:ilvl="0">
      <w:start w:val="1"/>
      <w:numFmt w:val="upperRoman"/>
      <w:lvlText w:val="%1."/>
      <w:lvlJc w:val="right"/>
      <w:pPr>
        <w:ind w:left="360" w:hanging="360"/>
      </w:pPr>
      <w:rPr>
        <w:color w:val="C0000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12497"/>
    <w:rsid w:val="00860EDA"/>
    <w:rsid w:val="00936394"/>
    <w:rsid w:val="00A12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69C5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tabs>
        <w:tab w:val="left" w:pos="360"/>
        <w:tab w:val="left" w:pos="720"/>
      </w:tabs>
      <w:outlineLvl w:val="1"/>
    </w:pPr>
    <w:rPr>
      <w:b/>
    </w:rPr>
  </w:style>
  <w:style w:type="paragraph" w:styleId="Heading3">
    <w:name w:val="heading 3"/>
    <w:basedOn w:val="Normal"/>
    <w:next w:val="Normal"/>
    <w:pPr>
      <w:keepNext/>
      <w:tabs>
        <w:tab w:val="left" w:pos="360"/>
        <w:tab w:val="left" w:pos="720"/>
      </w:tabs>
      <w:jc w:val="center"/>
      <w:outlineLvl w:val="2"/>
    </w:pPr>
  </w:style>
  <w:style w:type="paragraph" w:styleId="Heading4">
    <w:name w:val="heading 4"/>
    <w:basedOn w:val="Normal"/>
    <w:next w:val="Normal"/>
    <w:pPr>
      <w:keepNext/>
      <w:tabs>
        <w:tab w:val="left" w:pos="360"/>
        <w:tab w:val="left" w:pos="720"/>
      </w:tabs>
      <w:jc w:val="center"/>
      <w:outlineLvl w:val="3"/>
    </w:pPr>
    <w:rPr>
      <w:b/>
      <w:i/>
      <w:sz w:val="48"/>
      <w:szCs w:val="4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jc w:val="center"/>
      <w:outlineLvl w:val="5"/>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rFonts w:ascii="Arial" w:eastAsia="Arial" w:hAnsi="Arial" w:cs="Arial"/>
      <w:b/>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tcPr>
      <w:shd w:val="clear" w:color="auto" w:fill="EEEEEE"/>
    </w:tcPr>
  </w:style>
  <w:style w:type="character" w:styleId="Hyperlink">
    <w:name w:val="Hyperlink"/>
    <w:basedOn w:val="DefaultParagraphFont"/>
    <w:uiPriority w:val="99"/>
    <w:unhideWhenUsed/>
    <w:rsid w:val="009363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sus.edu/umanual/AcademicHonestyPolicyandProcedures.htm" TargetMode="External"/><Relationship Id="rId12" Type="http://schemas.openxmlformats.org/officeDocument/2006/relationships/hyperlink" Target="http://www.csus.edu/sswd/index.html" TargetMode="External"/><Relationship Id="rId13" Type="http://schemas.openxmlformats.org/officeDocument/2006/relationships/hyperlink" Target="mailto:rdisilv@csus.edu"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hyperlink" Target="http://www.csus.edu/acaf/ge/ge%20assessment/area%20c2%20learning%20outcomes.pdf" TargetMode="External"/><Relationship Id="rId9" Type="http://schemas.openxmlformats.org/officeDocument/2006/relationships/hyperlink" Target="https://app.tophat.com/e/018856" TargetMode="External"/><Relationship Id="rId10" Type="http://schemas.openxmlformats.org/officeDocument/2006/relationships/hyperlink" Target="http://www.lib.usm.edu/legacy/plag/plagiarismtutorial.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1275</Words>
  <Characters>7270</Characters>
  <Application>Microsoft Macintosh Word</Application>
  <DocSecurity>0</DocSecurity>
  <Lines>60</Lines>
  <Paragraphs>17</Paragraphs>
  <ScaleCrop>false</ScaleCrop>
  <LinksUpToDate>false</LinksUpToDate>
  <CharactersWithSpaces>8528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Merriam, Garret</cp:lastModifiedBy>
  <cp:revision>2</cp:revision>
  <dcterms:created xsi:type="dcterms:W3CDTF">2017-08-28T03:18:00Z</dcterms:created>
  <dcterms:modified xsi:type="dcterms:W3CDTF">2017-08-28T03:27:00Z</dcterms:modified>
</cp:coreProperties>
</file>