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3226" w14:textId="77777777" w:rsidR="00C85C0A" w:rsidRDefault="00C85C0A" w:rsidP="00C85C0A">
      <w:pPr>
        <w:pStyle w:val="PlainText"/>
      </w:pPr>
      <w:r>
        <w:t>PHILOSOPHY OF LAW TOPICS</w:t>
      </w:r>
    </w:p>
    <w:p w14:paraId="2811A310" w14:textId="77777777" w:rsidR="00C85C0A" w:rsidRDefault="00C85C0A" w:rsidP="00377C9E">
      <w:pPr>
        <w:pStyle w:val="PlainText"/>
      </w:pPr>
    </w:p>
    <w:p w14:paraId="47A96CB0" w14:textId="77777777" w:rsidR="00C85C0A" w:rsidRDefault="00C85C0A" w:rsidP="00377C9E">
      <w:pPr>
        <w:pStyle w:val="PlainText"/>
      </w:pPr>
      <w:r>
        <w:t>************************</w:t>
      </w:r>
    </w:p>
    <w:p w14:paraId="49BB678A" w14:textId="77777777" w:rsidR="00C85C0A" w:rsidRDefault="00C85C0A" w:rsidP="00377C9E">
      <w:pPr>
        <w:pStyle w:val="PlainText"/>
      </w:pPr>
    </w:p>
    <w:p w14:paraId="357FFD8A" w14:textId="77777777" w:rsidR="00C85C0A" w:rsidRDefault="00C85C0A" w:rsidP="00377C9E">
      <w:pPr>
        <w:pStyle w:val="PlainText"/>
      </w:pPr>
      <w:r>
        <w:t xml:space="preserve">Here are suggestions for some topics you might write on. To reserve a title or submit an article, contact the area editor </w:t>
      </w:r>
      <w:hyperlink r:id="rId4" w:history="1">
        <w:r>
          <w:rPr>
            <w:rStyle w:val="Hyperlink"/>
          </w:rPr>
          <w:t>Christopher J. Piranio</w:t>
        </w:r>
      </w:hyperlink>
      <w:r>
        <w:t xml:space="preserve">, </w:t>
      </w:r>
      <w:r>
        <w:rPr>
          <w:rStyle w:val="Emphasis"/>
        </w:rPr>
        <w:t xml:space="preserve">University of Cambridge </w:t>
      </w:r>
      <w:r>
        <w:t xml:space="preserve">at </w:t>
      </w:r>
      <w:r w:rsidRPr="00C85C0A">
        <w:t>piranio@cantab.net</w:t>
      </w:r>
    </w:p>
    <w:p w14:paraId="0A2E59E6" w14:textId="77777777" w:rsidR="00AF2394" w:rsidRDefault="00AF2394" w:rsidP="00377C9E">
      <w:pPr>
        <w:pStyle w:val="PlainText"/>
      </w:pPr>
      <w:r>
        <w:t xml:space="preserve">Author guidelines are available at </w:t>
      </w:r>
      <w:r w:rsidRPr="00AF2394">
        <w:t>http://www.iep.utm.edu/submit/</w:t>
      </w:r>
    </w:p>
    <w:p w14:paraId="2F3B79F6" w14:textId="77777777" w:rsidR="00C85C0A" w:rsidRDefault="00C85C0A" w:rsidP="00377C9E">
      <w:pPr>
        <w:pStyle w:val="PlainText"/>
      </w:pPr>
    </w:p>
    <w:p w14:paraId="17C2AF0E" w14:textId="77777777" w:rsidR="00C85C0A" w:rsidRDefault="00C85C0A" w:rsidP="00377C9E">
      <w:pPr>
        <w:pStyle w:val="PlainText"/>
      </w:pPr>
      <w:r>
        <w:t>************************</w:t>
      </w:r>
    </w:p>
    <w:p w14:paraId="22C27A03" w14:textId="77777777" w:rsidR="00C85C0A" w:rsidRDefault="00C85C0A" w:rsidP="00377C9E">
      <w:pPr>
        <w:pStyle w:val="PlainText"/>
      </w:pPr>
    </w:p>
    <w:p w14:paraId="19CF9B56" w14:textId="77777777" w:rsidR="00377C9E" w:rsidRDefault="00377C9E" w:rsidP="00377C9E">
      <w:pPr>
        <w:pStyle w:val="PlainText"/>
      </w:pPr>
      <w:r>
        <w:t>Austin, John</w:t>
      </w:r>
    </w:p>
    <w:p w14:paraId="4C86E857" w14:textId="77777777" w:rsidR="00377C9E" w:rsidRDefault="00377C9E" w:rsidP="00377C9E">
      <w:pPr>
        <w:pStyle w:val="PlainText"/>
      </w:pPr>
      <w:r>
        <w:t>Blackstone, William</w:t>
      </w:r>
    </w:p>
    <w:p w14:paraId="6E8C30FD" w14:textId="77777777" w:rsidR="00377C9E" w:rsidRDefault="00377C9E" w:rsidP="00377C9E">
      <w:pPr>
        <w:pStyle w:val="PlainText"/>
      </w:pPr>
      <w:r>
        <w:t>Common law</w:t>
      </w:r>
    </w:p>
    <w:p w14:paraId="13403C85" w14:textId="77777777" w:rsidR="00377C9E" w:rsidRDefault="00377C9E" w:rsidP="00377C9E">
      <w:pPr>
        <w:pStyle w:val="PlainText"/>
      </w:pPr>
      <w:r>
        <w:t>Cultural legal studies</w:t>
      </w:r>
    </w:p>
    <w:p w14:paraId="225E6F4B" w14:textId="77777777" w:rsidR="00377C9E" w:rsidRDefault="00377C9E" w:rsidP="00377C9E">
      <w:pPr>
        <w:pStyle w:val="PlainText"/>
      </w:pPr>
      <w:r>
        <w:t>Economic approach to law</w:t>
      </w:r>
    </w:p>
    <w:p w14:paraId="1BE053D5" w14:textId="77777777" w:rsidR="00377C9E" w:rsidRDefault="00377C9E" w:rsidP="00377C9E">
      <w:pPr>
        <w:pStyle w:val="PlainText"/>
      </w:pPr>
      <w:r>
        <w:t>Hart, H.L.A.</w:t>
      </w:r>
    </w:p>
    <w:p w14:paraId="07FCE614" w14:textId="77777777" w:rsidR="00377C9E" w:rsidRDefault="00377C9E" w:rsidP="00377C9E">
      <w:pPr>
        <w:pStyle w:val="PlainText"/>
      </w:pPr>
      <w:proofErr w:type="spellStart"/>
      <w:r>
        <w:t>Hohfeld</w:t>
      </w:r>
      <w:proofErr w:type="spellEnd"/>
      <w:r>
        <w:t>, W.</w:t>
      </w:r>
    </w:p>
    <w:p w14:paraId="0C133CA0" w14:textId="77777777" w:rsidR="00377C9E" w:rsidRDefault="00377C9E" w:rsidP="00377C9E">
      <w:pPr>
        <w:pStyle w:val="PlainText"/>
      </w:pPr>
      <w:proofErr w:type="spellStart"/>
      <w:r>
        <w:t>Institutuionalism</w:t>
      </w:r>
      <w:proofErr w:type="spellEnd"/>
      <w:r>
        <w:t xml:space="preserve"> in law</w:t>
      </w:r>
    </w:p>
    <w:p w14:paraId="590971CF" w14:textId="77777777" w:rsidR="00377C9E" w:rsidRDefault="00377C9E" w:rsidP="00377C9E">
      <w:pPr>
        <w:pStyle w:val="PlainText"/>
      </w:pPr>
      <w:r>
        <w:t>Jurisprudence, historical</w:t>
      </w:r>
    </w:p>
    <w:p w14:paraId="5A5FE811" w14:textId="77777777" w:rsidR="00377C9E" w:rsidRDefault="00377C9E" w:rsidP="00377C9E">
      <w:pPr>
        <w:pStyle w:val="PlainText"/>
      </w:pPr>
      <w:r>
        <w:t>Justice, equity and law</w:t>
      </w:r>
    </w:p>
    <w:p w14:paraId="2C56B429" w14:textId="77777777" w:rsidR="00377C9E" w:rsidRDefault="00377C9E" w:rsidP="00377C9E">
      <w:pPr>
        <w:pStyle w:val="PlainText"/>
      </w:pPr>
      <w:r>
        <w:t>Law and morality</w:t>
      </w:r>
    </w:p>
    <w:p w14:paraId="154A5686" w14:textId="77777777" w:rsidR="00377C9E" w:rsidRDefault="00377C9E" w:rsidP="00377C9E">
      <w:pPr>
        <w:pStyle w:val="PlainText"/>
      </w:pPr>
      <w:r>
        <w:t>Law and ritual in Chinese philosophy</w:t>
      </w:r>
    </w:p>
    <w:p w14:paraId="5FE60D0C" w14:textId="77777777" w:rsidR="00377C9E" w:rsidRDefault="00377C9E" w:rsidP="00377C9E">
      <w:pPr>
        <w:pStyle w:val="PlainText"/>
      </w:pPr>
      <w:r>
        <w:t>Law, international</w:t>
      </w:r>
    </w:p>
    <w:p w14:paraId="178F724F" w14:textId="77777777" w:rsidR="00377C9E" w:rsidRDefault="00377C9E" w:rsidP="00377C9E">
      <w:pPr>
        <w:pStyle w:val="PlainText"/>
      </w:pPr>
      <w:r>
        <w:t>Law, Islamic philosophy of</w:t>
      </w:r>
    </w:p>
    <w:p w14:paraId="7520F838" w14:textId="77777777" w:rsidR="00377C9E" w:rsidRDefault="00377C9E" w:rsidP="00377C9E">
      <w:pPr>
        <w:pStyle w:val="PlainText"/>
      </w:pPr>
      <w:r>
        <w:t>Law, limits of</w:t>
      </w:r>
    </w:p>
    <w:p w14:paraId="0CDF6D0A" w14:textId="77777777" w:rsidR="00377C9E" w:rsidRDefault="00377C9E" w:rsidP="00377C9E">
      <w:pPr>
        <w:pStyle w:val="PlainText"/>
      </w:pPr>
      <w:r>
        <w:t>Law, rabbinic</w:t>
      </w:r>
    </w:p>
    <w:p w14:paraId="7266D34D" w14:textId="77777777" w:rsidR="00377C9E" w:rsidRDefault="00377C9E" w:rsidP="00377C9E">
      <w:pPr>
        <w:pStyle w:val="PlainText"/>
      </w:pPr>
      <w:r>
        <w:t>Legal concepts</w:t>
      </w:r>
    </w:p>
    <w:p w14:paraId="6DC5136D" w14:textId="77777777" w:rsidR="00377C9E" w:rsidRDefault="00377C9E" w:rsidP="00377C9E">
      <w:pPr>
        <w:pStyle w:val="PlainText"/>
      </w:pPr>
      <w:r>
        <w:t>Legal discourse</w:t>
      </w:r>
    </w:p>
    <w:p w14:paraId="3C873083" w14:textId="77777777" w:rsidR="00377C9E" w:rsidRDefault="00377C9E" w:rsidP="00377C9E">
      <w:pPr>
        <w:pStyle w:val="PlainText"/>
      </w:pPr>
      <w:r>
        <w:t>Legal evidence and inference</w:t>
      </w:r>
    </w:p>
    <w:p w14:paraId="295CEB6E" w14:textId="77777777" w:rsidR="00377C9E" w:rsidRDefault="00377C9E" w:rsidP="00377C9E">
      <w:pPr>
        <w:pStyle w:val="PlainText"/>
      </w:pPr>
      <w:r>
        <w:t>Legal hermeneutics</w:t>
      </w:r>
    </w:p>
    <w:p w14:paraId="6CC0ACA1" w14:textId="77777777" w:rsidR="00377C9E" w:rsidRDefault="00377C9E" w:rsidP="00377C9E">
      <w:pPr>
        <w:pStyle w:val="PlainText"/>
      </w:pPr>
      <w:r>
        <w:t>Legal idealism</w:t>
      </w:r>
    </w:p>
    <w:p w14:paraId="36AB9C3E" w14:textId="77777777" w:rsidR="00377C9E" w:rsidRDefault="00377C9E" w:rsidP="00377C9E">
      <w:pPr>
        <w:pStyle w:val="PlainText"/>
      </w:pPr>
      <w:r>
        <w:t>Legal interpretation</w:t>
      </w:r>
    </w:p>
    <w:p w14:paraId="7095C4D2" w14:textId="77777777" w:rsidR="00377C9E" w:rsidRDefault="00377C9E" w:rsidP="00377C9E">
      <w:pPr>
        <w:pStyle w:val="PlainText"/>
      </w:pPr>
      <w:r>
        <w:t>Legal norms</w:t>
      </w:r>
    </w:p>
    <w:p w14:paraId="3CACA560" w14:textId="77777777" w:rsidR="00377C9E" w:rsidRDefault="00377C9E" w:rsidP="00377C9E">
      <w:pPr>
        <w:pStyle w:val="PlainText"/>
      </w:pPr>
      <w:r>
        <w:t>Legal realism</w:t>
      </w:r>
    </w:p>
    <w:p w14:paraId="46511BBB" w14:textId="77777777" w:rsidR="00377C9E" w:rsidRDefault="00377C9E" w:rsidP="00377C9E">
      <w:pPr>
        <w:pStyle w:val="PlainText"/>
      </w:pPr>
      <w:r>
        <w:t>Legal reasoning and interpretation</w:t>
      </w:r>
    </w:p>
    <w:p w14:paraId="30A1B631" w14:textId="77777777" w:rsidR="00377C9E" w:rsidRDefault="00377C9E" w:rsidP="00377C9E">
      <w:pPr>
        <w:pStyle w:val="PlainText"/>
      </w:pPr>
      <w:r>
        <w:t>Legalist philosophy, Chinese</w:t>
      </w:r>
    </w:p>
    <w:p w14:paraId="46D746CC" w14:textId="77777777" w:rsidR="00377C9E" w:rsidRDefault="00377C9E" w:rsidP="00377C9E">
      <w:pPr>
        <w:pStyle w:val="PlainText"/>
      </w:pPr>
      <w:r>
        <w:t>Rights</w:t>
      </w:r>
    </w:p>
    <w:p w14:paraId="4BC3E783" w14:textId="77777777" w:rsidR="00377C9E" w:rsidRDefault="00377C9E" w:rsidP="00377C9E">
      <w:pPr>
        <w:pStyle w:val="PlainText"/>
      </w:pPr>
      <w:r>
        <w:t>Roman law</w:t>
      </w:r>
    </w:p>
    <w:p w14:paraId="3595598B" w14:textId="77777777" w:rsidR="00377C9E" w:rsidRDefault="00377C9E" w:rsidP="00377C9E">
      <w:pPr>
        <w:pStyle w:val="PlainText"/>
      </w:pPr>
      <w:r>
        <w:t>Rule of law</w:t>
      </w:r>
    </w:p>
    <w:p w14:paraId="3D98F1E1" w14:textId="77777777" w:rsidR="00377C9E" w:rsidRDefault="00377C9E" w:rsidP="00377C9E">
      <w:pPr>
        <w:pStyle w:val="PlainText"/>
      </w:pPr>
      <w:r>
        <w:t>Social theory and law</w:t>
      </w:r>
    </w:p>
    <w:p w14:paraId="2F840A0C" w14:textId="77777777" w:rsidR="00377C9E" w:rsidRDefault="00377C9E" w:rsidP="00377C9E">
      <w:pPr>
        <w:pStyle w:val="PlainText"/>
      </w:pPr>
      <w:proofErr w:type="spellStart"/>
      <w:r>
        <w:t>Villey</w:t>
      </w:r>
      <w:proofErr w:type="spellEnd"/>
      <w:r>
        <w:t>, Michel</w:t>
      </w:r>
    </w:p>
    <w:p w14:paraId="778248DF" w14:textId="77777777" w:rsidR="00377C9E" w:rsidRDefault="00377C9E" w:rsidP="00377C9E"/>
    <w:p w14:paraId="5C327D09" w14:textId="77777777" w:rsidR="00D759BF" w:rsidRDefault="00D759BF"/>
    <w:sectPr w:rsidR="00D759BF" w:rsidSect="00D7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C9E"/>
    <w:rsid w:val="00092012"/>
    <w:rsid w:val="002038CA"/>
    <w:rsid w:val="00245857"/>
    <w:rsid w:val="00377C9E"/>
    <w:rsid w:val="00441182"/>
    <w:rsid w:val="00827DCF"/>
    <w:rsid w:val="00AF2394"/>
    <w:rsid w:val="00C744BD"/>
    <w:rsid w:val="00C85C0A"/>
    <w:rsid w:val="00D759BF"/>
    <w:rsid w:val="00DE64F7"/>
    <w:rsid w:val="00D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2E4A"/>
  <w15:chartTrackingRefBased/>
  <w15:docId w15:val="{966F7563-5F04-48F5-B1A4-E2C3D32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7C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77C9E"/>
    <w:rPr>
      <w:rFonts w:ascii="Consolas" w:hAnsi="Consolas" w:cs="Times New Roman"/>
      <w:sz w:val="21"/>
      <w:szCs w:val="21"/>
    </w:rPr>
  </w:style>
  <w:style w:type="character" w:styleId="Hyperlink">
    <w:name w:val="Hyperlink"/>
    <w:uiPriority w:val="99"/>
    <w:semiHidden/>
    <w:unhideWhenUsed/>
    <w:rsid w:val="00C85C0A"/>
    <w:rPr>
      <w:color w:val="0000FF"/>
      <w:u w:val="single"/>
    </w:rPr>
  </w:style>
  <w:style w:type="character" w:styleId="Emphasis">
    <w:name w:val="Emphasis"/>
    <w:uiPriority w:val="20"/>
    <w:qFormat/>
    <w:rsid w:val="00C85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ranio@canta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970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mailto:piranio@cantab.net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Dowden, Brad</cp:lastModifiedBy>
  <cp:revision>2</cp:revision>
  <dcterms:created xsi:type="dcterms:W3CDTF">2021-03-13T00:49:00Z</dcterms:created>
  <dcterms:modified xsi:type="dcterms:W3CDTF">2021-03-13T00:49:00Z</dcterms:modified>
</cp:coreProperties>
</file>