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0194" w:rsidRDefault="002B0194">
      <w:pPr>
        <w:pStyle w:val="normal0"/>
      </w:pPr>
      <w:r>
        <w:rPr>
          <w:rFonts w:ascii="Arial" w:hAnsi="Arial" w:cs="Arial"/>
          <w:b/>
          <w:bCs/>
        </w:rPr>
        <w:t>ComS 222 Review of Literature Assignment</w:t>
      </w:r>
    </w:p>
    <w:p w:rsidR="002B0194" w:rsidRDefault="002B0194">
      <w:pPr>
        <w:pStyle w:val="normal0"/>
      </w:pPr>
    </w:p>
    <w:p w:rsidR="002B0194" w:rsidRDefault="002B0194">
      <w:pPr>
        <w:pStyle w:val="normal0"/>
      </w:pPr>
      <w:r>
        <w:rPr>
          <w:rFonts w:ascii="Arial" w:hAnsi="Arial" w:cs="Arial"/>
        </w:rPr>
        <w:t xml:space="preserve">Purpose: This is a group assignment that facilitates a number of outcomes: you meet some new colleagues; you become somewhat “expert” in an important area of the instructional literature early and quickly.  You will do a literature review of literature related to a specific, foundational approach to instruction—lecture, discussion and group activity. You and your group will present your findings and post your literature review for your colleagues’ use as well.  </w:t>
      </w:r>
    </w:p>
    <w:p w:rsidR="002B0194" w:rsidRDefault="002B0194">
      <w:pPr>
        <w:pStyle w:val="normal0"/>
      </w:pPr>
    </w:p>
    <w:p w:rsidR="002B0194" w:rsidRDefault="002B0194">
      <w:pPr>
        <w:pStyle w:val="normal0"/>
      </w:pPr>
      <w:r>
        <w:rPr>
          <w:rFonts w:ascii="Arial" w:hAnsi="Arial" w:cs="Arial"/>
          <w:b/>
          <w:bCs/>
        </w:rPr>
        <w:t xml:space="preserve">To </w:t>
      </w:r>
      <w:r>
        <w:rPr>
          <w:rFonts w:ascii="Arial" w:hAnsi="Arial" w:cs="Arial"/>
          <w:b/>
          <w:bCs/>
          <w:u w:val="single"/>
        </w:rPr>
        <w:t>survey</w:t>
      </w:r>
      <w:r>
        <w:rPr>
          <w:rFonts w:ascii="Arial" w:hAnsi="Arial" w:cs="Arial"/>
          <w:b/>
          <w:bCs/>
        </w:rPr>
        <w:t xml:space="preserve"> the literature</w:t>
      </w:r>
      <w:r>
        <w:rPr>
          <w:rFonts w:ascii="Arial" w:hAnsi="Arial" w:cs="Arial"/>
        </w:rPr>
        <w:t xml:space="preserve"> over the last decade, first in </w:t>
      </w:r>
      <w:r>
        <w:rPr>
          <w:rFonts w:ascii="Arial" w:hAnsi="Arial" w:cs="Arial"/>
          <w:i/>
          <w:iCs/>
        </w:rPr>
        <w:t>Communication Education</w:t>
      </w:r>
      <w:r>
        <w:rPr>
          <w:rFonts w:ascii="Arial" w:hAnsi="Arial" w:cs="Arial"/>
        </w:rPr>
        <w:t xml:space="preserve">, </w:t>
      </w:r>
    </w:p>
    <w:p w:rsidR="002B0194" w:rsidRDefault="002B0194">
      <w:pPr>
        <w:pStyle w:val="normal0"/>
      </w:pPr>
      <w:r>
        <w:rPr>
          <w:rFonts w:ascii="Arial" w:hAnsi="Arial" w:cs="Arial"/>
        </w:rPr>
        <w:t xml:space="preserve">    then any other relevant journals, on </w:t>
      </w:r>
      <w:r>
        <w:rPr>
          <w:rFonts w:ascii="Arial" w:hAnsi="Arial" w:cs="Arial"/>
          <w:b/>
          <w:bCs/>
        </w:rPr>
        <w:t>lecture</w:t>
      </w:r>
      <w:r>
        <w:rPr>
          <w:rFonts w:ascii="Arial" w:hAnsi="Arial" w:cs="Arial"/>
        </w:rPr>
        <w:t xml:space="preserve">, </w:t>
      </w:r>
      <w:r>
        <w:rPr>
          <w:rFonts w:ascii="Arial" w:hAnsi="Arial" w:cs="Arial"/>
          <w:b/>
          <w:bCs/>
        </w:rPr>
        <w:t>or discussion or</w:t>
      </w:r>
    </w:p>
    <w:p w:rsidR="002B0194" w:rsidRDefault="002B0194">
      <w:pPr>
        <w:pStyle w:val="normal0"/>
      </w:pPr>
      <w:r>
        <w:rPr>
          <w:rFonts w:ascii="Arial" w:hAnsi="Arial" w:cs="Arial"/>
          <w:b/>
          <w:bCs/>
        </w:rPr>
        <w:t xml:space="preserve">    cooperative/collaborative group activity </w:t>
      </w:r>
      <w:r>
        <w:rPr>
          <w:rFonts w:ascii="Arial" w:hAnsi="Arial" w:cs="Arial"/>
        </w:rPr>
        <w:t>as instructional method.</w:t>
      </w:r>
    </w:p>
    <w:p w:rsidR="002B0194" w:rsidRDefault="002B0194">
      <w:pPr>
        <w:pStyle w:val="normal0"/>
      </w:pPr>
    </w:p>
    <w:p w:rsidR="002B0194" w:rsidRDefault="002B0194">
      <w:pPr>
        <w:pStyle w:val="normal0"/>
      </w:pPr>
      <w:r>
        <w:rPr>
          <w:rFonts w:ascii="Arial" w:hAnsi="Arial" w:cs="Arial"/>
          <w:b/>
          <w:bCs/>
        </w:rPr>
        <w:t xml:space="preserve">To </w:t>
      </w:r>
      <w:r>
        <w:rPr>
          <w:rFonts w:ascii="Arial" w:hAnsi="Arial" w:cs="Arial"/>
          <w:b/>
          <w:bCs/>
          <w:u w:val="single"/>
        </w:rPr>
        <w:t>assess</w:t>
      </w:r>
      <w:r>
        <w:rPr>
          <w:rFonts w:ascii="Arial" w:hAnsi="Arial" w:cs="Arial"/>
          <w:b/>
          <w:bCs/>
        </w:rPr>
        <w:t xml:space="preserve"> the nature of the research in the area you have reviewed</w:t>
      </w:r>
    </w:p>
    <w:p w:rsidR="002B0194" w:rsidRDefault="002B0194">
      <w:pPr>
        <w:pStyle w:val="normal0"/>
      </w:pPr>
    </w:p>
    <w:p w:rsidR="002B0194" w:rsidRDefault="002B0194">
      <w:pPr>
        <w:pStyle w:val="normal0"/>
      </w:pPr>
      <w:r>
        <w:rPr>
          <w:rFonts w:ascii="Arial" w:hAnsi="Arial" w:cs="Arial"/>
          <w:b/>
          <w:bCs/>
        </w:rPr>
        <w:t xml:space="preserve">To </w:t>
      </w:r>
      <w:r>
        <w:rPr>
          <w:rFonts w:ascii="Arial" w:hAnsi="Arial" w:cs="Arial"/>
          <w:b/>
          <w:bCs/>
          <w:u w:val="single"/>
        </w:rPr>
        <w:t>determine</w:t>
      </w:r>
      <w:r>
        <w:rPr>
          <w:rFonts w:ascii="Arial" w:hAnsi="Arial" w:cs="Arial"/>
          <w:b/>
          <w:bCs/>
        </w:rPr>
        <w:t xml:space="preserve"> the role</w:t>
      </w:r>
      <w:r>
        <w:rPr>
          <w:rFonts w:ascii="Arial" w:hAnsi="Arial" w:cs="Arial"/>
        </w:rPr>
        <w:t xml:space="preserve"> </w:t>
      </w:r>
      <w:r>
        <w:rPr>
          <w:rFonts w:ascii="Arial" w:hAnsi="Arial" w:cs="Arial"/>
          <w:b/>
          <w:bCs/>
        </w:rPr>
        <w:t>that the central communication concepts of “making</w:t>
      </w:r>
    </w:p>
    <w:p w:rsidR="002B0194" w:rsidRDefault="002B0194">
      <w:pPr>
        <w:pStyle w:val="normal0"/>
      </w:pPr>
      <w:r>
        <w:rPr>
          <w:rFonts w:ascii="Arial" w:hAnsi="Arial" w:cs="Arial"/>
          <w:b/>
          <w:bCs/>
        </w:rPr>
        <w:t xml:space="preserve">    meaning” or “constructing knowledge” play in the study of instructional </w:t>
      </w:r>
    </w:p>
    <w:p w:rsidR="002B0194" w:rsidRDefault="002B0194">
      <w:pPr>
        <w:pStyle w:val="normal0"/>
      </w:pPr>
      <w:r>
        <w:rPr>
          <w:rFonts w:ascii="Arial" w:hAnsi="Arial" w:cs="Arial"/>
          <w:b/>
          <w:bCs/>
        </w:rPr>
        <w:t xml:space="preserve">    communication</w:t>
      </w:r>
    </w:p>
    <w:p w:rsidR="002B0194" w:rsidRDefault="002B0194">
      <w:pPr>
        <w:pStyle w:val="normal0"/>
      </w:pPr>
    </w:p>
    <w:p w:rsidR="002B0194" w:rsidRDefault="002B0194">
      <w:pPr>
        <w:pStyle w:val="normal0"/>
      </w:pPr>
      <w:r>
        <w:rPr>
          <w:rFonts w:ascii="Arial" w:hAnsi="Arial" w:cs="Arial"/>
        </w:rPr>
        <w:t xml:space="preserve">You will then present a summary of the work resulting from your effort to achieve the goals above. </w:t>
      </w:r>
    </w:p>
    <w:p w:rsidR="002B0194" w:rsidRDefault="002B0194">
      <w:pPr>
        <w:pStyle w:val="normal0"/>
      </w:pPr>
    </w:p>
    <w:p w:rsidR="002B0194" w:rsidRDefault="002B0194">
      <w:pPr>
        <w:pStyle w:val="normal0"/>
      </w:pPr>
      <w:r>
        <w:rPr>
          <w:rFonts w:ascii="Arial" w:hAnsi="Arial" w:cs="Arial"/>
          <w:b/>
          <w:bCs/>
        </w:rPr>
        <w:t>Process:</w:t>
      </w:r>
    </w:p>
    <w:p w:rsidR="002B0194" w:rsidRDefault="002B0194">
      <w:pPr>
        <w:pStyle w:val="normal0"/>
      </w:pPr>
      <w:r>
        <w:rPr>
          <w:rFonts w:ascii="Arial" w:hAnsi="Arial" w:cs="Arial"/>
        </w:rPr>
        <w:t xml:space="preserve">The class will be divided into three groups (you will have </w:t>
      </w:r>
      <w:r>
        <w:rPr>
          <w:rFonts w:ascii="Arial" w:hAnsi="Arial" w:cs="Arial"/>
          <w:i/>
          <w:iCs/>
        </w:rPr>
        <w:t>some</w:t>
      </w:r>
      <w:r>
        <w:rPr>
          <w:rFonts w:ascii="Arial" w:hAnsi="Arial" w:cs="Arial"/>
        </w:rPr>
        <w:t xml:space="preserve"> opportunity to negotiate your assignment).</w:t>
      </w:r>
    </w:p>
    <w:p w:rsidR="002B0194" w:rsidRDefault="002B0194">
      <w:pPr>
        <w:pStyle w:val="normal0"/>
      </w:pPr>
    </w:p>
    <w:p w:rsidR="002B0194" w:rsidRDefault="002B0194">
      <w:pPr>
        <w:pStyle w:val="normal0"/>
      </w:pPr>
      <w:r>
        <w:rPr>
          <w:rFonts w:ascii="Arial" w:hAnsi="Arial" w:cs="Arial"/>
        </w:rPr>
        <w:t xml:space="preserve">All three groups will review the relevant literature treating BOTH </w:t>
      </w:r>
      <w:r>
        <w:rPr>
          <w:rFonts w:ascii="Arial" w:hAnsi="Arial" w:cs="Arial"/>
          <w:i/>
          <w:iCs/>
        </w:rPr>
        <w:t>traditional face to face</w:t>
      </w:r>
      <w:r>
        <w:rPr>
          <w:rFonts w:ascii="Arial" w:hAnsi="Arial" w:cs="Arial"/>
        </w:rPr>
        <w:t xml:space="preserve"> AND </w:t>
      </w:r>
      <w:r>
        <w:rPr>
          <w:rFonts w:ascii="Arial" w:hAnsi="Arial" w:cs="Arial"/>
          <w:i/>
          <w:iCs/>
        </w:rPr>
        <w:t>mediated instructional methods</w:t>
      </w:r>
      <w:r>
        <w:rPr>
          <w:rFonts w:ascii="Arial" w:hAnsi="Arial" w:cs="Arial"/>
        </w:rPr>
        <w:t xml:space="preserve"> relative to their main topic.</w:t>
      </w:r>
    </w:p>
    <w:p w:rsidR="002B0194" w:rsidRDefault="002B0194">
      <w:pPr>
        <w:pStyle w:val="normal0"/>
      </w:pPr>
    </w:p>
    <w:p w:rsidR="002B0194" w:rsidRDefault="002B0194">
      <w:pPr>
        <w:pStyle w:val="normal0"/>
      </w:pPr>
      <w:r>
        <w:rPr>
          <w:rFonts w:ascii="Arial" w:hAnsi="Arial" w:cs="Arial"/>
        </w:rPr>
        <w:t>All three groups will examine the methodology of those studies they deem relevant to their review in order to evaluate the degree to which instructional communication scholars pay attention to the central notion of “communication”.</w:t>
      </w:r>
    </w:p>
    <w:p w:rsidR="002B0194" w:rsidRDefault="002B0194">
      <w:pPr>
        <w:pStyle w:val="normal0"/>
      </w:pPr>
    </w:p>
    <w:p w:rsidR="002B0194" w:rsidRDefault="002B0194">
      <w:pPr>
        <w:pStyle w:val="normal0"/>
      </w:pPr>
      <w:r>
        <w:rPr>
          <w:rFonts w:ascii="Arial" w:hAnsi="Arial" w:cs="Arial"/>
          <w:b/>
          <w:bCs/>
        </w:rPr>
        <w:t>Product:</w:t>
      </w:r>
    </w:p>
    <w:p w:rsidR="002B0194" w:rsidRDefault="002B0194">
      <w:pPr>
        <w:pStyle w:val="normal0"/>
      </w:pPr>
      <w:r>
        <w:rPr>
          <w:rFonts w:ascii="Arial" w:hAnsi="Arial" w:cs="Arial"/>
        </w:rPr>
        <w:t>Each group will write an essay summarizing its analysis of the articles reviewed. The essay will include the following:</w:t>
      </w:r>
    </w:p>
    <w:p w:rsidR="002B0194" w:rsidRDefault="002B0194">
      <w:pPr>
        <w:pStyle w:val="normal0"/>
      </w:pPr>
    </w:p>
    <w:p w:rsidR="002B0194" w:rsidRDefault="002B0194">
      <w:pPr>
        <w:pStyle w:val="normal0"/>
        <w:numPr>
          <w:ilvl w:val="0"/>
          <w:numId w:val="2"/>
        </w:numPr>
        <w:ind w:hanging="359"/>
      </w:pPr>
      <w:r>
        <w:rPr>
          <w:rFonts w:ascii="Arial" w:hAnsi="Arial" w:cs="Arial"/>
        </w:rPr>
        <w:t>An introduction orienting the reader to your group’s focus, your approach—explaining any assumptions you made in determining your collection and method of selection including criteria used to select the essays. Explain your method of analysis, too.</w:t>
      </w:r>
    </w:p>
    <w:p w:rsidR="002B0194" w:rsidRDefault="002B0194">
      <w:pPr>
        <w:pStyle w:val="normal0"/>
      </w:pPr>
    </w:p>
    <w:p w:rsidR="002B0194" w:rsidRDefault="002B0194">
      <w:pPr>
        <w:pStyle w:val="normal0"/>
        <w:numPr>
          <w:ilvl w:val="0"/>
          <w:numId w:val="2"/>
        </w:numPr>
        <w:ind w:hanging="359"/>
      </w:pPr>
      <w:r>
        <w:rPr>
          <w:rFonts w:ascii="Arial" w:hAnsi="Arial" w:cs="Arial"/>
        </w:rPr>
        <w:t xml:space="preserve">The body of the analysis will lay out the group’s findings: </w:t>
      </w:r>
    </w:p>
    <w:p w:rsidR="002B0194" w:rsidRDefault="002B0194">
      <w:pPr>
        <w:pStyle w:val="normal0"/>
        <w:ind w:left="360"/>
      </w:pPr>
    </w:p>
    <w:p w:rsidR="002B0194" w:rsidRDefault="002B0194">
      <w:pPr>
        <w:pStyle w:val="normal0"/>
        <w:numPr>
          <w:ilvl w:val="1"/>
          <w:numId w:val="2"/>
        </w:numPr>
        <w:ind w:hanging="359"/>
      </w:pPr>
      <w:r>
        <w:rPr>
          <w:rFonts w:ascii="Arial" w:hAnsi="Arial" w:cs="Arial"/>
          <w:i/>
          <w:iCs/>
        </w:rPr>
        <w:t>themes</w:t>
      </w:r>
      <w:r>
        <w:rPr>
          <w:rFonts w:ascii="Arial" w:hAnsi="Arial" w:cs="Arial"/>
        </w:rPr>
        <w:t xml:space="preserve"> that emerged in the research (if any)</w:t>
      </w:r>
    </w:p>
    <w:p w:rsidR="002B0194" w:rsidRDefault="002B0194">
      <w:pPr>
        <w:pStyle w:val="normal0"/>
        <w:numPr>
          <w:ilvl w:val="1"/>
          <w:numId w:val="2"/>
        </w:numPr>
        <w:ind w:hanging="359"/>
      </w:pPr>
      <w:r>
        <w:rPr>
          <w:rFonts w:ascii="Arial" w:hAnsi="Arial" w:cs="Arial"/>
          <w:i/>
          <w:iCs/>
        </w:rPr>
        <w:t>discussion of and evaluation of research methodology</w:t>
      </w:r>
      <w:r>
        <w:rPr>
          <w:rFonts w:ascii="Arial" w:hAnsi="Arial" w:cs="Arial"/>
        </w:rPr>
        <w:t xml:space="preserve"> (relative to </w:t>
      </w:r>
      <w:r>
        <w:rPr>
          <w:rFonts w:ascii="Arial" w:hAnsi="Arial" w:cs="Arial"/>
          <w:b/>
          <w:bCs/>
        </w:rPr>
        <w:t>communication</w:t>
      </w:r>
      <w:r>
        <w:rPr>
          <w:rFonts w:ascii="Arial" w:hAnsi="Arial" w:cs="Arial"/>
        </w:rPr>
        <w:t xml:space="preserve"> per se; consider especially use of monologic v. dialogic assumptions and approaches; consider the treatment of “meaning-making as a concern of the researchers you read.)</w:t>
      </w:r>
    </w:p>
    <w:p w:rsidR="002B0194" w:rsidRDefault="002B0194">
      <w:pPr>
        <w:pStyle w:val="normal0"/>
        <w:ind w:left="1080"/>
      </w:pPr>
    </w:p>
    <w:p w:rsidR="002B0194" w:rsidRDefault="002B0194">
      <w:pPr>
        <w:pStyle w:val="normal0"/>
        <w:numPr>
          <w:ilvl w:val="1"/>
          <w:numId w:val="2"/>
        </w:numPr>
        <w:ind w:hanging="359"/>
      </w:pPr>
      <w:r>
        <w:rPr>
          <w:rFonts w:ascii="Arial" w:hAnsi="Arial" w:cs="Arial"/>
        </w:rPr>
        <w:t>best applications to practice relative to your topic discovered from the analysis (if any).</w:t>
      </w:r>
    </w:p>
    <w:p w:rsidR="002B0194" w:rsidRDefault="002B0194">
      <w:pPr>
        <w:pStyle w:val="normal0"/>
        <w:ind w:left="1080"/>
      </w:pPr>
    </w:p>
    <w:p w:rsidR="002B0194" w:rsidRDefault="002B0194">
      <w:pPr>
        <w:pStyle w:val="normal0"/>
        <w:numPr>
          <w:ilvl w:val="0"/>
          <w:numId w:val="1"/>
        </w:numPr>
        <w:ind w:hanging="359"/>
      </w:pPr>
      <w:r>
        <w:rPr>
          <w:rFonts w:ascii="Arial" w:hAnsi="Arial" w:cs="Arial"/>
        </w:rPr>
        <w:t>The essay will be formal in style and will use APA 6</w:t>
      </w:r>
      <w:r>
        <w:rPr>
          <w:rFonts w:ascii="Arial" w:hAnsi="Arial" w:cs="Arial"/>
          <w:vertAlign w:val="superscript"/>
        </w:rPr>
        <w:t>th</w:t>
      </w:r>
      <w:r>
        <w:rPr>
          <w:rFonts w:ascii="Arial" w:hAnsi="Arial" w:cs="Arial"/>
        </w:rPr>
        <w:t xml:space="preserve"> ed. Style book. The essay will be between 6500 and 8000 words (8-10 pages); references will be included beyond the suggested page guidelines.</w:t>
      </w:r>
    </w:p>
    <w:p w:rsidR="002B0194" w:rsidRDefault="002B0194">
      <w:pPr>
        <w:pStyle w:val="normal0"/>
      </w:pPr>
    </w:p>
    <w:p w:rsidR="002B0194" w:rsidRDefault="002B0194">
      <w:pPr>
        <w:pStyle w:val="normal0"/>
      </w:pPr>
      <w:r>
        <w:rPr>
          <w:rFonts w:ascii="Arial" w:hAnsi="Arial" w:cs="Arial"/>
          <w:b/>
          <w:bCs/>
        </w:rPr>
        <w:t>Submit your final essay in an email to me clearly labeling your paper (e.g. “Lecture Lit. Review)” AND give me a hard copy.  I’ll post your papers on google drive for you to share.</w:t>
      </w:r>
    </w:p>
    <w:p w:rsidR="002B0194" w:rsidRDefault="002B0194">
      <w:pPr>
        <w:pStyle w:val="normal0"/>
      </w:pPr>
    </w:p>
    <w:p w:rsidR="002B0194" w:rsidRDefault="002B0194">
      <w:pPr>
        <w:pStyle w:val="normal0"/>
      </w:pPr>
      <w:r>
        <w:rPr>
          <w:rFonts w:ascii="Arial" w:hAnsi="Arial" w:cs="Arial"/>
          <w:b/>
          <w:bCs/>
        </w:rPr>
        <w:t>If you haven’t done a literature review before, I recommend that you review:</w:t>
      </w:r>
    </w:p>
    <w:p w:rsidR="002B0194" w:rsidRDefault="002B0194">
      <w:pPr>
        <w:pStyle w:val="normal0"/>
      </w:pPr>
      <w:r>
        <w:rPr>
          <w:rFonts w:ascii="Arial" w:hAnsi="Arial" w:cs="Arial"/>
          <w:b/>
          <w:bCs/>
        </w:rPr>
        <w:t xml:space="preserve"> </w:t>
      </w:r>
    </w:p>
    <w:p w:rsidR="002B0194" w:rsidRDefault="002B0194">
      <w:pPr>
        <w:pStyle w:val="normal0"/>
      </w:pPr>
      <w:hyperlink r:id="rId5">
        <w:r>
          <w:rPr>
            <w:rFonts w:ascii="Arial" w:hAnsi="Arial" w:cs="Arial"/>
            <w:b/>
            <w:bCs/>
            <w:color w:val="1155CC"/>
            <w:u w:val="single"/>
          </w:rPr>
          <w:t>Rocca, K. A. (2010)</w:t>
        </w:r>
      </w:hyperlink>
      <w:r>
        <w:rPr>
          <w:rFonts w:ascii="Arial" w:hAnsi="Arial" w:cs="Arial"/>
          <w:b/>
          <w:bCs/>
        </w:rPr>
        <w:t>. Student participation in the college classroom: An</w:t>
      </w:r>
    </w:p>
    <w:p w:rsidR="002B0194" w:rsidRDefault="002B0194">
      <w:pPr>
        <w:pStyle w:val="normal0"/>
      </w:pPr>
      <w:r>
        <w:rPr>
          <w:rFonts w:ascii="Arial" w:hAnsi="Arial" w:cs="Arial"/>
          <w:b/>
          <w:bCs/>
        </w:rPr>
        <w:t xml:space="preserve">        </w:t>
      </w:r>
      <w:r>
        <w:rPr>
          <w:rFonts w:ascii="Arial" w:hAnsi="Arial" w:cs="Arial"/>
          <w:b/>
          <w:bCs/>
        </w:rPr>
        <w:tab/>
        <w:t xml:space="preserve">extended multidisciplinary literature review. </w:t>
      </w:r>
      <w:r>
        <w:rPr>
          <w:rFonts w:ascii="Arial" w:hAnsi="Arial" w:cs="Arial"/>
          <w:b/>
          <w:bCs/>
          <w:i/>
          <w:iCs/>
        </w:rPr>
        <w:t>Communication</w:t>
      </w:r>
    </w:p>
    <w:p w:rsidR="002B0194" w:rsidRDefault="002B0194">
      <w:pPr>
        <w:pStyle w:val="normal0"/>
      </w:pPr>
      <w:r>
        <w:rPr>
          <w:rFonts w:ascii="Arial" w:hAnsi="Arial" w:cs="Arial"/>
          <w:b/>
          <w:bCs/>
          <w:i/>
          <w:iCs/>
        </w:rPr>
        <w:t xml:space="preserve">        </w:t>
      </w:r>
      <w:r>
        <w:rPr>
          <w:rFonts w:ascii="Arial" w:hAnsi="Arial" w:cs="Arial"/>
          <w:b/>
          <w:bCs/>
          <w:i/>
          <w:iCs/>
        </w:rPr>
        <w:tab/>
        <w:t xml:space="preserve">Education, 59 </w:t>
      </w:r>
      <w:r>
        <w:rPr>
          <w:rFonts w:ascii="Arial" w:hAnsi="Arial" w:cs="Arial"/>
          <w:b/>
          <w:bCs/>
        </w:rPr>
        <w:t>(2), 185-213.</w:t>
      </w:r>
    </w:p>
    <w:p w:rsidR="002B0194" w:rsidRDefault="002B0194">
      <w:pPr>
        <w:pStyle w:val="normal0"/>
      </w:pPr>
    </w:p>
    <w:p w:rsidR="002B0194" w:rsidRDefault="002B0194">
      <w:pPr>
        <w:pStyle w:val="normal0"/>
      </w:pPr>
    </w:p>
    <w:p w:rsidR="002B0194" w:rsidRDefault="002B0194">
      <w:pPr>
        <w:pStyle w:val="normal0"/>
      </w:pPr>
      <w:r>
        <w:rPr>
          <w:rFonts w:ascii="Arial" w:hAnsi="Arial" w:cs="Arial"/>
        </w:rPr>
        <w:t xml:space="preserve">Group members will receive the same grade on the final presentation and essay. </w:t>
      </w:r>
    </w:p>
    <w:p w:rsidR="002B0194" w:rsidRDefault="002B0194">
      <w:pPr>
        <w:pStyle w:val="normal0"/>
      </w:pPr>
    </w:p>
    <w:p w:rsidR="002B0194" w:rsidRDefault="002B0194">
      <w:pPr>
        <w:pStyle w:val="normal0"/>
      </w:pPr>
      <w:r>
        <w:rPr>
          <w:rFonts w:ascii="Arial" w:hAnsi="Arial" w:cs="Arial"/>
        </w:rPr>
        <w:t xml:space="preserve">Group member will also have opportunity to privately rate colleagues’ performances. (See rating form below.) I will take grade action only if </w:t>
      </w:r>
      <w:r>
        <w:rPr>
          <w:rFonts w:ascii="Arial" w:hAnsi="Arial" w:cs="Arial"/>
          <w:i/>
          <w:iCs/>
        </w:rPr>
        <w:t>two or more</w:t>
      </w:r>
      <w:r>
        <w:rPr>
          <w:rFonts w:ascii="Arial" w:hAnsi="Arial" w:cs="Arial"/>
        </w:rPr>
        <w:t xml:space="preserve"> </w:t>
      </w:r>
    </w:p>
    <w:p w:rsidR="002B0194" w:rsidRDefault="002B0194">
      <w:pPr>
        <w:pStyle w:val="normal0"/>
      </w:pPr>
      <w:r>
        <w:rPr>
          <w:rFonts w:ascii="Arial" w:hAnsi="Arial" w:cs="Arial"/>
        </w:rPr>
        <w:t>members make similar negative reports or ratings (</w:t>
      </w:r>
      <w:r>
        <w:rPr>
          <w:rFonts w:ascii="Arial" w:hAnsi="Arial" w:cs="Arial"/>
          <w:i/>
          <w:iCs/>
        </w:rPr>
        <w:t>two or more points</w:t>
      </w:r>
      <w:r>
        <w:rPr>
          <w:rFonts w:ascii="Arial" w:hAnsi="Arial" w:cs="Arial"/>
        </w:rPr>
        <w:t xml:space="preserve"> away from your own assessment).  This is to lessen fear that if someone just doesn’t like you that you can be hurt by that person alone. </w:t>
      </w:r>
    </w:p>
    <w:p w:rsidR="002B0194" w:rsidRDefault="002B0194">
      <w:pPr>
        <w:pStyle w:val="normal0"/>
      </w:pPr>
    </w:p>
    <w:p w:rsidR="002B0194" w:rsidRDefault="002B0194">
      <w:pPr>
        <w:pStyle w:val="normal0"/>
      </w:pPr>
    </w:p>
    <w:p w:rsidR="002B0194" w:rsidRDefault="002B0194">
      <w:pPr>
        <w:pStyle w:val="normal0"/>
      </w:pPr>
      <w:r>
        <w:br w:type="page"/>
      </w:r>
    </w:p>
    <w:p w:rsidR="002B0194" w:rsidRDefault="002B0194">
      <w:pPr>
        <w:pStyle w:val="normal0"/>
      </w:pPr>
      <w:r>
        <w:rPr>
          <w:rFonts w:ascii="Arial" w:hAnsi="Arial" w:cs="Arial"/>
          <w:b/>
          <w:bCs/>
        </w:rPr>
        <w:t>ComS 222 Instructional Communication</w:t>
      </w:r>
    </w:p>
    <w:p w:rsidR="002B0194" w:rsidRDefault="002B0194">
      <w:pPr>
        <w:pStyle w:val="normal0"/>
      </w:pPr>
      <w:r>
        <w:rPr>
          <w:rFonts w:ascii="Arial" w:hAnsi="Arial" w:cs="Arial"/>
          <w:b/>
          <w:bCs/>
        </w:rPr>
        <w:t>Literature Review Project</w:t>
      </w:r>
    </w:p>
    <w:p w:rsidR="002B0194" w:rsidRDefault="002B0194">
      <w:pPr>
        <w:pStyle w:val="normal0"/>
      </w:pPr>
    </w:p>
    <w:p w:rsidR="002B0194" w:rsidRDefault="002B0194">
      <w:pPr>
        <w:pStyle w:val="normal0"/>
        <w:jc w:val="center"/>
      </w:pPr>
      <w:r>
        <w:rPr>
          <w:rFonts w:ascii="Arial" w:hAnsi="Arial" w:cs="Arial"/>
          <w:b/>
          <w:bCs/>
        </w:rPr>
        <w:t>Group Feedback Form</w:t>
      </w:r>
    </w:p>
    <w:p w:rsidR="002B0194" w:rsidRDefault="002B0194">
      <w:pPr>
        <w:pStyle w:val="normal0"/>
      </w:pPr>
    </w:p>
    <w:p w:rsidR="002B0194" w:rsidRDefault="002B0194">
      <w:pPr>
        <w:pStyle w:val="normal0"/>
      </w:pPr>
      <w:r>
        <w:rPr>
          <w:rFonts w:ascii="Arial" w:hAnsi="Arial" w:cs="Arial"/>
          <w:b/>
          <w:bCs/>
        </w:rPr>
        <w:t xml:space="preserve">List group member’s names in alpha order including yours </w:t>
      </w:r>
      <w:r>
        <w:rPr>
          <w:rFonts w:ascii="Arial" w:hAnsi="Arial" w:cs="Arial"/>
        </w:rPr>
        <w:t xml:space="preserve">(so all rosters are comparable for me; rate yourself). One (1) is poor- Five (5) is excellent.  Mark the number that best rates your colleague for each criterion.  </w:t>
      </w:r>
    </w:p>
    <w:p w:rsidR="002B0194" w:rsidRDefault="002B0194">
      <w:pPr>
        <w:pStyle w:val="normal0"/>
      </w:pPr>
    </w:p>
    <w:tbl>
      <w:tblPr>
        <w:tblW w:w="10367" w:type="dxa"/>
        <w:jc w:val="center"/>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7"/>
        <w:gridCol w:w="1915"/>
        <w:gridCol w:w="1915"/>
        <w:gridCol w:w="1915"/>
        <w:gridCol w:w="1915"/>
      </w:tblGrid>
      <w:tr w:rsidR="002B0194">
        <w:trPr>
          <w:jc w:val="center"/>
        </w:trPr>
        <w:tc>
          <w:tcPr>
            <w:tcW w:w="2707" w:type="dxa"/>
          </w:tcPr>
          <w:p w:rsidR="002B0194" w:rsidRDefault="002B0194">
            <w:pPr>
              <w:pStyle w:val="normal0"/>
            </w:pPr>
          </w:p>
          <w:p w:rsidR="002B0194" w:rsidRDefault="002B0194">
            <w:pPr>
              <w:pStyle w:val="normal0"/>
            </w:pPr>
            <w:r w:rsidRPr="001D55B9">
              <w:rPr>
                <w:rFonts w:ascii="Arial" w:hAnsi="Arial" w:cs="Arial"/>
              </w:rPr>
              <w:t>Group members’ names:</w:t>
            </w:r>
          </w:p>
        </w:tc>
        <w:tc>
          <w:tcPr>
            <w:tcW w:w="1915" w:type="dxa"/>
          </w:tcPr>
          <w:p w:rsidR="002B0194" w:rsidRDefault="002B0194" w:rsidP="001D55B9">
            <w:pPr>
              <w:pStyle w:val="normal0"/>
              <w:widowControl w:val="0"/>
              <w:spacing w:after="200" w:line="276" w:lineRule="auto"/>
            </w:pPr>
          </w:p>
          <w:tbl>
            <w:tblPr>
              <w:tblW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
              <w:gridCol w:w="326"/>
              <w:gridCol w:w="326"/>
              <w:gridCol w:w="326"/>
              <w:gridCol w:w="326"/>
            </w:tblGrid>
            <w:tr w:rsidR="002B0194">
              <w:trPr>
                <w:trHeight w:val="300"/>
              </w:trPr>
              <w:tc>
                <w:tcPr>
                  <w:tcW w:w="325"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1</w:t>
                  </w:r>
                </w:p>
              </w:tc>
              <w:tc>
                <w:tcPr>
                  <w:tcW w:w="326"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2</w:t>
                  </w:r>
                </w:p>
              </w:tc>
              <w:tc>
                <w:tcPr>
                  <w:tcW w:w="326"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3</w:t>
                  </w:r>
                </w:p>
              </w:tc>
              <w:tc>
                <w:tcPr>
                  <w:tcW w:w="326"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4</w:t>
                  </w:r>
                </w:p>
              </w:tc>
              <w:tc>
                <w:tcPr>
                  <w:tcW w:w="326"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5</w:t>
                  </w:r>
                </w:p>
              </w:tc>
            </w:tr>
          </w:tbl>
          <w:p w:rsidR="002B0194" w:rsidRDefault="002B0194">
            <w:pPr>
              <w:pStyle w:val="normal0"/>
            </w:pPr>
          </w:p>
          <w:p w:rsidR="002B0194" w:rsidRDefault="002B0194">
            <w:pPr>
              <w:pStyle w:val="normal0"/>
            </w:pPr>
            <w:r w:rsidRPr="001D55B9">
              <w:rPr>
                <w:rFonts w:ascii="Arial" w:hAnsi="Arial" w:cs="Arial"/>
                <w:sz w:val="20"/>
                <w:szCs w:val="20"/>
              </w:rPr>
              <w:t>Was present at meetings (f2f or online)</w:t>
            </w:r>
          </w:p>
          <w:p w:rsidR="002B0194" w:rsidRDefault="002B0194">
            <w:pPr>
              <w:pStyle w:val="normal0"/>
            </w:pPr>
          </w:p>
        </w:tc>
        <w:tc>
          <w:tcPr>
            <w:tcW w:w="1915" w:type="dxa"/>
          </w:tcPr>
          <w:p w:rsidR="002B0194" w:rsidRDefault="002B0194" w:rsidP="001D55B9">
            <w:pPr>
              <w:pStyle w:val="normal0"/>
              <w:widowControl w:val="0"/>
              <w:spacing w:after="200" w:line="276" w:lineRule="auto"/>
            </w:pPr>
          </w:p>
          <w:tbl>
            <w:tblPr>
              <w:tblW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360"/>
              <w:gridCol w:w="360"/>
              <w:gridCol w:w="360"/>
              <w:gridCol w:w="360"/>
            </w:tblGrid>
            <w:tr w:rsidR="002B0194">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1</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2</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3</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4</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5</w:t>
                  </w:r>
                </w:p>
              </w:tc>
            </w:tr>
          </w:tbl>
          <w:p w:rsidR="002B0194" w:rsidRDefault="002B0194">
            <w:pPr>
              <w:pStyle w:val="normal0"/>
            </w:pPr>
          </w:p>
          <w:p w:rsidR="002B0194" w:rsidRDefault="002B0194">
            <w:pPr>
              <w:pStyle w:val="normal0"/>
            </w:pPr>
            <w:r w:rsidRPr="001D55B9">
              <w:rPr>
                <w:rFonts w:ascii="Arial" w:hAnsi="Arial" w:cs="Arial"/>
                <w:sz w:val="20"/>
                <w:szCs w:val="20"/>
              </w:rPr>
              <w:t>Was engaged in solving the group’s problems</w:t>
            </w:r>
          </w:p>
        </w:tc>
        <w:tc>
          <w:tcPr>
            <w:tcW w:w="1915" w:type="dxa"/>
          </w:tcPr>
          <w:p w:rsidR="002B0194" w:rsidRDefault="002B0194" w:rsidP="001D55B9">
            <w:pPr>
              <w:pStyle w:val="normal0"/>
              <w:widowControl w:val="0"/>
              <w:spacing w:after="200" w:line="276" w:lineRule="auto"/>
            </w:pPr>
          </w:p>
          <w:tbl>
            <w:tblPr>
              <w:tblW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360"/>
              <w:gridCol w:w="360"/>
              <w:gridCol w:w="360"/>
              <w:gridCol w:w="360"/>
            </w:tblGrid>
            <w:tr w:rsidR="002B0194">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1</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2</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3</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4</w:t>
                  </w:r>
                </w:p>
              </w:tc>
              <w:tc>
                <w:tcPr>
                  <w:tcW w:w="360"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5</w:t>
                  </w:r>
                </w:p>
              </w:tc>
            </w:tr>
          </w:tbl>
          <w:p w:rsidR="002B0194" w:rsidRDefault="002B0194">
            <w:pPr>
              <w:pStyle w:val="normal0"/>
            </w:pPr>
          </w:p>
          <w:p w:rsidR="002B0194" w:rsidRDefault="002B0194">
            <w:pPr>
              <w:pStyle w:val="normal0"/>
            </w:pPr>
            <w:r w:rsidRPr="001D55B9">
              <w:rPr>
                <w:rFonts w:ascii="Arial" w:hAnsi="Arial" w:cs="Arial"/>
                <w:sz w:val="20"/>
                <w:szCs w:val="20"/>
              </w:rPr>
              <w:t>Was willing to take responsibility for tasks beyond meeting times</w:t>
            </w:r>
          </w:p>
        </w:tc>
        <w:tc>
          <w:tcPr>
            <w:tcW w:w="1915" w:type="dxa"/>
          </w:tcPr>
          <w:p w:rsidR="002B0194" w:rsidRDefault="002B0194" w:rsidP="001D55B9">
            <w:pPr>
              <w:pStyle w:val="normal0"/>
              <w:widowControl w:val="0"/>
              <w:spacing w:after="200" w:line="276" w:lineRule="auto"/>
            </w:pPr>
          </w:p>
          <w:tbl>
            <w:tblPr>
              <w:tblW w:w="1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8"/>
              <w:gridCol w:w="338"/>
              <w:gridCol w:w="338"/>
              <w:gridCol w:w="338"/>
              <w:gridCol w:w="338"/>
            </w:tblGrid>
            <w:tr w:rsidR="002B0194">
              <w:tc>
                <w:tcPr>
                  <w:tcW w:w="338"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1</w:t>
                  </w:r>
                </w:p>
              </w:tc>
              <w:tc>
                <w:tcPr>
                  <w:tcW w:w="338"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2</w:t>
                  </w:r>
                </w:p>
              </w:tc>
              <w:tc>
                <w:tcPr>
                  <w:tcW w:w="338"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3</w:t>
                  </w:r>
                </w:p>
              </w:tc>
              <w:tc>
                <w:tcPr>
                  <w:tcW w:w="338"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4</w:t>
                  </w:r>
                </w:p>
              </w:tc>
              <w:tc>
                <w:tcPr>
                  <w:tcW w:w="338" w:type="dxa"/>
                  <w:tcBorders>
                    <w:top w:val="single" w:sz="4" w:space="0" w:color="000000"/>
                    <w:left w:val="single" w:sz="4" w:space="0" w:color="000000"/>
                    <w:bottom w:val="single" w:sz="4" w:space="0" w:color="000000"/>
                    <w:right w:val="single" w:sz="4" w:space="0" w:color="000000"/>
                  </w:tcBorders>
                </w:tcPr>
                <w:p w:rsidR="002B0194" w:rsidRDefault="002B0194">
                  <w:pPr>
                    <w:pStyle w:val="normal0"/>
                  </w:pPr>
                  <w:r w:rsidRPr="001D55B9">
                    <w:rPr>
                      <w:rFonts w:ascii="Arial" w:hAnsi="Arial" w:cs="Arial"/>
                    </w:rPr>
                    <w:t>5</w:t>
                  </w:r>
                </w:p>
              </w:tc>
            </w:tr>
          </w:tbl>
          <w:p w:rsidR="002B0194" w:rsidRDefault="002B0194">
            <w:pPr>
              <w:pStyle w:val="normal0"/>
            </w:pPr>
          </w:p>
          <w:p w:rsidR="002B0194" w:rsidRDefault="002B0194">
            <w:pPr>
              <w:pStyle w:val="normal0"/>
            </w:pPr>
            <w:r w:rsidRPr="001D55B9">
              <w:rPr>
                <w:rFonts w:ascii="Arial" w:hAnsi="Arial" w:cs="Arial"/>
                <w:sz w:val="20"/>
                <w:szCs w:val="20"/>
              </w:rPr>
              <w:t>Overall, contribution to the group’s outcomes</w:t>
            </w:r>
          </w:p>
        </w:tc>
      </w:tr>
      <w:tr w:rsidR="002B0194">
        <w:trPr>
          <w:jc w:val="center"/>
        </w:trPr>
        <w:tc>
          <w:tcPr>
            <w:tcW w:w="2707" w:type="dxa"/>
          </w:tcPr>
          <w:p w:rsidR="002B0194" w:rsidRDefault="002B0194">
            <w:pPr>
              <w:pStyle w:val="normal0"/>
            </w:pPr>
          </w:p>
          <w:p w:rsidR="002B0194" w:rsidRDefault="002B0194">
            <w:pPr>
              <w:pStyle w:val="normal0"/>
            </w:pPr>
          </w:p>
        </w:tc>
        <w:tc>
          <w:tcPr>
            <w:tcW w:w="1915" w:type="dxa"/>
          </w:tcPr>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r>
      <w:tr w:rsidR="002B0194">
        <w:trPr>
          <w:jc w:val="center"/>
        </w:trPr>
        <w:tc>
          <w:tcPr>
            <w:tcW w:w="2707" w:type="dxa"/>
          </w:tcPr>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r>
      <w:tr w:rsidR="002B0194">
        <w:trPr>
          <w:jc w:val="center"/>
        </w:trPr>
        <w:tc>
          <w:tcPr>
            <w:tcW w:w="2707" w:type="dxa"/>
          </w:tcPr>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r>
      <w:tr w:rsidR="002B0194">
        <w:trPr>
          <w:jc w:val="center"/>
        </w:trPr>
        <w:tc>
          <w:tcPr>
            <w:tcW w:w="2707" w:type="dxa"/>
          </w:tcPr>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r>
      <w:tr w:rsidR="002B0194">
        <w:trPr>
          <w:jc w:val="center"/>
        </w:trPr>
        <w:tc>
          <w:tcPr>
            <w:tcW w:w="2707" w:type="dxa"/>
          </w:tcPr>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c>
          <w:tcPr>
            <w:tcW w:w="1915" w:type="dxa"/>
          </w:tcPr>
          <w:p w:rsidR="002B0194" w:rsidRDefault="002B0194">
            <w:pPr>
              <w:pStyle w:val="normal0"/>
            </w:pPr>
          </w:p>
        </w:tc>
      </w:tr>
    </w:tbl>
    <w:p w:rsidR="002B0194" w:rsidRDefault="002B0194">
      <w:pPr>
        <w:pStyle w:val="normal0"/>
      </w:pPr>
      <w:r>
        <w:rPr>
          <w:rFonts w:ascii="Arial" w:hAnsi="Arial" w:cs="Arial"/>
        </w:rPr>
        <w:t>Comments if needed</w:t>
      </w:r>
    </w:p>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p>
    <w:p w:rsidR="002B0194" w:rsidRDefault="002B0194">
      <w:pPr>
        <w:pStyle w:val="normal0"/>
      </w:pPr>
      <w:r>
        <w:rPr>
          <w:rFonts w:ascii="Arial" w:hAnsi="Arial" w:cs="Arial"/>
          <w:b/>
          <w:bCs/>
          <w:shd w:val="clear" w:color="auto" w:fill="D9D9D9"/>
        </w:rPr>
        <w:t>Put your group members names on your paper, last name first, and in alphabetical order. I want all group forms to have same order of names.</w:t>
      </w:r>
    </w:p>
    <w:p w:rsidR="002B0194" w:rsidRDefault="002B0194">
      <w:pPr>
        <w:pStyle w:val="normal0"/>
      </w:pPr>
      <w:r>
        <w:rPr>
          <w:rFonts w:ascii="Arial" w:hAnsi="Arial" w:cs="Arial"/>
          <w:b/>
          <w:bCs/>
        </w:rPr>
        <w:t xml:space="preserve">Turn this to me as a hard copy, individually, on the day the paper is due. </w:t>
      </w:r>
    </w:p>
    <w:sectPr w:rsidR="002B0194" w:rsidSect="00E6376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898"/>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1265505F"/>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765"/>
    <w:rsid w:val="001D55B9"/>
    <w:rsid w:val="002B0194"/>
    <w:rsid w:val="007F4CBF"/>
    <w:rsid w:val="00DA1A10"/>
    <w:rsid w:val="00E637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E63765"/>
    <w:pPr>
      <w:keepNext/>
      <w:keepLines/>
      <w:spacing w:before="480" w:after="120"/>
      <w:contextualSpacing/>
      <w:outlineLvl w:val="0"/>
    </w:pPr>
    <w:rPr>
      <w:b/>
      <w:bCs/>
      <w:sz w:val="48"/>
      <w:szCs w:val="48"/>
    </w:rPr>
  </w:style>
  <w:style w:type="paragraph" w:styleId="Heading2">
    <w:name w:val="heading 2"/>
    <w:basedOn w:val="normal0"/>
    <w:next w:val="normal0"/>
    <w:link w:val="Heading2Char"/>
    <w:uiPriority w:val="99"/>
    <w:qFormat/>
    <w:rsid w:val="00E63765"/>
    <w:pPr>
      <w:keepNext/>
      <w:keepLines/>
      <w:spacing w:before="360" w:after="80"/>
      <w:contextualSpacing/>
      <w:outlineLvl w:val="1"/>
    </w:pPr>
    <w:rPr>
      <w:b/>
      <w:bCs/>
      <w:sz w:val="36"/>
      <w:szCs w:val="36"/>
    </w:rPr>
  </w:style>
  <w:style w:type="paragraph" w:styleId="Heading3">
    <w:name w:val="heading 3"/>
    <w:basedOn w:val="normal0"/>
    <w:next w:val="normal0"/>
    <w:link w:val="Heading3Char"/>
    <w:uiPriority w:val="99"/>
    <w:qFormat/>
    <w:rsid w:val="00E63765"/>
    <w:pPr>
      <w:keepNext/>
      <w:keepLines/>
      <w:spacing w:before="280" w:after="80"/>
      <w:contextualSpacing/>
      <w:outlineLvl w:val="2"/>
    </w:pPr>
    <w:rPr>
      <w:b/>
      <w:bCs/>
      <w:sz w:val="28"/>
      <w:szCs w:val="28"/>
    </w:rPr>
  </w:style>
  <w:style w:type="paragraph" w:styleId="Heading4">
    <w:name w:val="heading 4"/>
    <w:basedOn w:val="normal0"/>
    <w:next w:val="normal0"/>
    <w:link w:val="Heading4Char"/>
    <w:uiPriority w:val="99"/>
    <w:qFormat/>
    <w:rsid w:val="00E63765"/>
    <w:pPr>
      <w:keepNext/>
      <w:keepLines/>
      <w:spacing w:before="240" w:after="40"/>
      <w:contextualSpacing/>
      <w:outlineLvl w:val="3"/>
    </w:pPr>
    <w:rPr>
      <w:b/>
      <w:bCs/>
    </w:rPr>
  </w:style>
  <w:style w:type="paragraph" w:styleId="Heading5">
    <w:name w:val="heading 5"/>
    <w:basedOn w:val="normal0"/>
    <w:next w:val="normal0"/>
    <w:link w:val="Heading5Char"/>
    <w:uiPriority w:val="99"/>
    <w:qFormat/>
    <w:rsid w:val="00E63765"/>
    <w:pPr>
      <w:keepNext/>
      <w:keepLines/>
      <w:spacing w:before="220" w:after="40"/>
      <w:contextualSpacing/>
      <w:outlineLvl w:val="4"/>
    </w:pPr>
    <w:rPr>
      <w:b/>
      <w:bCs/>
      <w:sz w:val="22"/>
      <w:szCs w:val="22"/>
    </w:rPr>
  </w:style>
  <w:style w:type="paragraph" w:styleId="Heading6">
    <w:name w:val="heading 6"/>
    <w:basedOn w:val="normal0"/>
    <w:next w:val="normal0"/>
    <w:link w:val="Heading6Char"/>
    <w:uiPriority w:val="99"/>
    <w:qFormat/>
    <w:rsid w:val="00E63765"/>
    <w:pPr>
      <w:keepNext/>
      <w:keepLines/>
      <w:spacing w:before="200" w:after="40"/>
      <w:contextualSpacing/>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F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30CF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30CF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30CF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30CF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30CFD"/>
    <w:rPr>
      <w:rFonts w:asciiTheme="minorHAnsi" w:eastAsiaTheme="minorEastAsia" w:hAnsiTheme="minorHAnsi" w:cstheme="minorBidi"/>
      <w:b/>
      <w:bCs/>
      <w:color w:val="000000"/>
    </w:rPr>
  </w:style>
  <w:style w:type="paragraph" w:customStyle="1" w:styleId="normal0">
    <w:name w:val="normal"/>
    <w:uiPriority w:val="99"/>
    <w:rsid w:val="00E63765"/>
    <w:rPr>
      <w:color w:val="000000"/>
      <w:sz w:val="24"/>
      <w:szCs w:val="24"/>
    </w:rPr>
  </w:style>
  <w:style w:type="paragraph" w:styleId="Title">
    <w:name w:val="Title"/>
    <w:basedOn w:val="normal0"/>
    <w:next w:val="normal0"/>
    <w:link w:val="TitleChar"/>
    <w:uiPriority w:val="99"/>
    <w:qFormat/>
    <w:rsid w:val="00E63765"/>
    <w:pPr>
      <w:keepNext/>
      <w:keepLines/>
      <w:spacing w:before="480" w:after="120"/>
      <w:contextualSpacing/>
    </w:pPr>
    <w:rPr>
      <w:b/>
      <w:bCs/>
      <w:sz w:val="72"/>
      <w:szCs w:val="72"/>
    </w:rPr>
  </w:style>
  <w:style w:type="character" w:customStyle="1" w:styleId="TitleChar">
    <w:name w:val="Title Char"/>
    <w:basedOn w:val="DefaultParagraphFont"/>
    <w:link w:val="Title"/>
    <w:uiPriority w:val="10"/>
    <w:rsid w:val="00630CFD"/>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63765"/>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630CFD"/>
    <w:rPr>
      <w:rFonts w:asciiTheme="majorHAnsi" w:eastAsiaTheme="majorEastAsia" w:hAnsiTheme="majorHAnsi" w:cstheme="majorBidi"/>
      <w:color w:val="000000"/>
      <w:sz w:val="24"/>
      <w:szCs w:val="24"/>
    </w:rPr>
  </w:style>
  <w:style w:type="table" w:customStyle="1" w:styleId="Style">
    <w:name w:val="Style"/>
    <w:uiPriority w:val="99"/>
    <w:rsid w:val="00E6376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E6376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E6376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E6376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E63765"/>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us.edu/indiv/s/stonerm/Rocca-LitRevEngagingStud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663</Words>
  <Characters>3783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ComS222LiteratureReviewAssignment.doc.docx</dc:title>
  <dc:subject/>
  <dc:creator/>
  <cp:keywords/>
  <dc:description/>
  <cp:lastModifiedBy>Mark</cp:lastModifiedBy>
  <cp:revision>2</cp:revision>
  <dcterms:created xsi:type="dcterms:W3CDTF">2014-09-11T15:59:00Z</dcterms:created>
  <dcterms:modified xsi:type="dcterms:W3CDTF">2014-09-11T15:59:00Z</dcterms:modified>
</cp:coreProperties>
</file>