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91E0A" w14:textId="7C665EF4" w:rsidR="008E4A45" w:rsidRPr="008E4A45" w:rsidRDefault="008E4A45" w:rsidP="008E4A45">
      <w:pPr>
        <w:jc w:val="center"/>
        <w:rPr>
          <w:sz w:val="32"/>
          <w:szCs w:val="32"/>
        </w:rPr>
      </w:pPr>
      <w:r w:rsidRPr="008E4A45">
        <w:rPr>
          <w:b/>
          <w:bCs/>
          <w:sz w:val="32"/>
          <w:szCs w:val="32"/>
        </w:rPr>
        <w:t>Curriculum Overview</w:t>
      </w:r>
      <w:r>
        <w:rPr>
          <w:b/>
          <w:bCs/>
          <w:sz w:val="32"/>
          <w:szCs w:val="32"/>
        </w:rPr>
        <w:t xml:space="preserve"> Guidance</w:t>
      </w:r>
    </w:p>
    <w:p w14:paraId="63A24AC9" w14:textId="77777777" w:rsidR="008E4A45" w:rsidRPr="008E4A45" w:rsidRDefault="008E4A45" w:rsidP="008E4A45"/>
    <w:p w14:paraId="641BE319" w14:textId="77777777" w:rsidR="008E4A45" w:rsidRPr="008E4A45" w:rsidRDefault="008E4A45" w:rsidP="008E4A45">
      <w:r w:rsidRPr="008E4A45">
        <w:rPr>
          <w:b/>
          <w:bCs/>
        </w:rPr>
        <w:t>Describe the structure and delivery of the curriculum to ensure coherence and timely completion.</w:t>
      </w:r>
    </w:p>
    <w:p w14:paraId="1CE42D5F" w14:textId="77777777" w:rsidR="008E4A45" w:rsidRPr="008E4A45" w:rsidRDefault="008E4A45" w:rsidP="008E4A45">
      <w:pPr>
        <w:numPr>
          <w:ilvl w:val="0"/>
          <w:numId w:val="1"/>
        </w:numPr>
      </w:pPr>
      <w:r w:rsidRPr="008E4A45">
        <w:t>If not provided in Section 3.1.c, show the overall program structure (total units, core courses, electives).</w:t>
      </w:r>
    </w:p>
    <w:p w14:paraId="78AD4F94" w14:textId="77777777" w:rsidR="008E4A45" w:rsidRPr="008E4A45" w:rsidRDefault="008E4A45" w:rsidP="008E4A45">
      <w:pPr>
        <w:numPr>
          <w:ilvl w:val="0"/>
          <w:numId w:val="1"/>
        </w:numPr>
      </w:pPr>
      <w:r w:rsidRPr="008E4A45">
        <w:t>Provide the full title of any planned subprogram and show the courses and units associated with each subprogram (concentration, option, or emphasis). (See Guidance for Planned Subprograms below.)</w:t>
      </w:r>
    </w:p>
    <w:p w14:paraId="2BD2D834" w14:textId="77777777" w:rsidR="008E4A45" w:rsidRPr="008E4A45" w:rsidRDefault="008E4A45" w:rsidP="008E4A45">
      <w:pPr>
        <w:numPr>
          <w:ilvl w:val="0"/>
          <w:numId w:val="1"/>
        </w:numPr>
      </w:pPr>
      <w:r w:rsidRPr="008E4A45">
        <w:t>For each course, indicate whether it is new or existing, and provide the anticipated timeline for development and approval of any new courses.</w:t>
      </w:r>
    </w:p>
    <w:p w14:paraId="52BD0B0C" w14:textId="77777777" w:rsidR="008E4A45" w:rsidRPr="008E4A45" w:rsidRDefault="008E4A45" w:rsidP="008E4A45">
      <w:pPr>
        <w:numPr>
          <w:ilvl w:val="0"/>
          <w:numId w:val="1"/>
        </w:numPr>
      </w:pPr>
      <w:r w:rsidRPr="008E4A45">
        <w:t>Provide the course offering frequency for required courses.</w:t>
      </w:r>
    </w:p>
    <w:p w14:paraId="395DA221" w14:textId="77777777" w:rsidR="008E4A45" w:rsidRPr="008E4A45" w:rsidRDefault="008E4A45" w:rsidP="008E4A45">
      <w:pPr>
        <w:numPr>
          <w:ilvl w:val="0"/>
          <w:numId w:val="1"/>
        </w:numPr>
      </w:pPr>
      <w:r w:rsidRPr="008E4A45">
        <w:t>Explain how course sequencing supports timely completion and avoids bottlenecks.</w:t>
      </w:r>
    </w:p>
    <w:p w14:paraId="58218C80" w14:textId="77777777" w:rsidR="008E4A45" w:rsidRPr="008E4A45" w:rsidRDefault="008E4A45" w:rsidP="008E4A45">
      <w:pPr>
        <w:numPr>
          <w:ilvl w:val="0"/>
          <w:numId w:val="1"/>
        </w:numPr>
      </w:pPr>
      <w:r w:rsidRPr="008E4A45">
        <w:t>Identify experiential learning and capstone requirements (if applicable).</w:t>
      </w:r>
    </w:p>
    <w:p w14:paraId="1A17F367" w14:textId="77777777" w:rsidR="008E4A45" w:rsidRPr="008E4A45" w:rsidRDefault="008E4A45" w:rsidP="008E4A45"/>
    <w:p w14:paraId="23E17549" w14:textId="77777777" w:rsidR="008E4A45" w:rsidRPr="008E4A45" w:rsidRDefault="008E4A45" w:rsidP="008E4A45">
      <w:r w:rsidRPr="008E4A45">
        <w:rPr>
          <w:b/>
          <w:bCs/>
        </w:rPr>
        <w:t>Guidance for Planned Subprograms (Concentrations, Options, Emphases)</w:t>
      </w:r>
    </w:p>
    <w:p w14:paraId="1B5D3435" w14:textId="77777777" w:rsidR="008E4A45" w:rsidRPr="008E4A45" w:rsidRDefault="008E4A45" w:rsidP="008E4A45"/>
    <w:p w14:paraId="61A8A20E" w14:textId="77777777" w:rsidR="008E4A45" w:rsidRPr="008E4A45" w:rsidRDefault="008E4A45" w:rsidP="008E4A45">
      <w:pPr>
        <w:numPr>
          <w:ilvl w:val="0"/>
          <w:numId w:val="2"/>
        </w:numPr>
      </w:pPr>
      <w:r w:rsidRPr="008E4A45">
        <w:t>A subprogram is an official, CO-authorized subset of a parent degree program’s curriculum. Campuses have the authority to determine whether a subprogram is designated on a student’s diploma. Subprograms are subject to the following expectations:</w:t>
      </w:r>
    </w:p>
    <w:p w14:paraId="1D5DD3E5" w14:textId="77777777" w:rsidR="008E4A45" w:rsidRPr="008E4A45" w:rsidRDefault="008E4A45" w:rsidP="008E4A45">
      <w:pPr>
        <w:numPr>
          <w:ilvl w:val="0"/>
          <w:numId w:val="2"/>
        </w:numPr>
      </w:pPr>
      <w:r w:rsidRPr="008E4A45">
        <w:t>Subprograms must share a common core comprising at least 51% of the total major units. The shared core may be categorical rather than course-specific (e.g., 6 units satisfying a requirement in environmental sustainability), allowing students to select from an approved set of courses that fulfill the requirement.</w:t>
      </w:r>
    </w:p>
    <w:p w14:paraId="3396C5BE" w14:textId="77777777" w:rsidR="008E4A45" w:rsidRPr="008E4A45" w:rsidRDefault="008E4A45" w:rsidP="008E4A45">
      <w:pPr>
        <w:numPr>
          <w:ilvl w:val="0"/>
          <w:numId w:val="2"/>
        </w:numPr>
      </w:pPr>
      <w:r w:rsidRPr="008E4A45">
        <w:t>Subprograms must include a coherent set of distinct required coursework sufficient to demonstrate meaningful specialization and differentiated learning outcomes beyond an advising track.</w:t>
      </w:r>
    </w:p>
    <w:p w14:paraId="7A97B22B" w14:textId="45C24FDA" w:rsidR="00B856F7" w:rsidRDefault="008E4A45" w:rsidP="008E4A45">
      <w:pPr>
        <w:numPr>
          <w:ilvl w:val="0"/>
          <w:numId w:val="2"/>
        </w:numPr>
      </w:pPr>
      <w:r w:rsidRPr="008E4A45">
        <w:lastRenderedPageBreak/>
        <w:t xml:space="preserve">Campuses should note that WSCUC may require Substantive Change review for any program or subprogram that differs by 25% or more </w:t>
      </w:r>
      <w:proofErr w:type="gramStart"/>
      <w:r w:rsidRPr="008E4A45">
        <w:t>of</w:t>
      </w:r>
      <w:proofErr w:type="gramEnd"/>
      <w:r w:rsidRPr="008E4A45">
        <w:t xml:space="preserve"> the total units required for the degree (e.g., 30 units within a 120-unit bachelor’s degree).</w:t>
      </w:r>
    </w:p>
    <w:sectPr w:rsidR="00B856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F1A2B"/>
    <w:multiLevelType w:val="multilevel"/>
    <w:tmpl w:val="367C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8E1D56"/>
    <w:multiLevelType w:val="multilevel"/>
    <w:tmpl w:val="366C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7076972">
    <w:abstractNumId w:val="0"/>
  </w:num>
  <w:num w:numId="2" w16cid:durableId="284166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A45"/>
    <w:rsid w:val="003E261B"/>
    <w:rsid w:val="008E4A45"/>
    <w:rsid w:val="00953A70"/>
    <w:rsid w:val="00B8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0D144"/>
  <w15:chartTrackingRefBased/>
  <w15:docId w15:val="{CAEBF95A-B014-4A96-911F-21FE44C3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4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4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4A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A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A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A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A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A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A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4A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4A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A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A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A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A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A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A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4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4A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4A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4A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A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A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A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Torset, Janett C</dc:creator>
  <cp:keywords/>
  <dc:description/>
  <cp:lastModifiedBy>Torset, Janett C</cp:lastModifiedBy>
  <cp:revision>1</cp:revision>
  <dcterms:created xsi:type="dcterms:W3CDTF">2026-07-16T21:06:00Z</dcterms:created>
  <dcterms:modified xsi:type="dcterms:W3CDTF">2026-07-16T21:09:00Z</dcterms:modified>
</cp:coreProperties>
</file>