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B983" w14:textId="7147D8DC" w:rsidR="000720C1" w:rsidRPr="00C955F3" w:rsidRDefault="00B91A21" w:rsidP="000720C1">
      <w:pPr>
        <w:rPr>
          <w:rFonts w:ascii="Times New Roman" w:hAnsi="Times New Roman" w:cs="Times New Roman"/>
        </w:rPr>
      </w:pPr>
      <w:bookmarkStart w:id="0" w:name="_GoBack"/>
      <w:bookmarkEnd w:id="0"/>
      <w:r w:rsidRPr="00C955F3">
        <w:rPr>
          <w:rFonts w:ascii="Times New Roman" w:hAnsi="Times New Roman" w:cs="Times New Roman"/>
        </w:rPr>
        <w:t>Date:</w:t>
      </w:r>
    </w:p>
    <w:p w14:paraId="62F69DEB" w14:textId="6FD48032" w:rsidR="000720C1" w:rsidRPr="00C955F3" w:rsidRDefault="00B91A21" w:rsidP="000720C1">
      <w:pPr>
        <w:rPr>
          <w:rFonts w:ascii="Times New Roman" w:hAnsi="Times New Roman" w:cs="Times New Roman"/>
        </w:rPr>
      </w:pPr>
      <w:r w:rsidRPr="00C955F3">
        <w:rPr>
          <w:rFonts w:ascii="Times New Roman" w:hAnsi="Times New Roman" w:cs="Times New Roman"/>
        </w:rPr>
        <w:t>Student Teacher:</w:t>
      </w:r>
    </w:p>
    <w:p w14:paraId="2A153D94" w14:textId="2C31B28D" w:rsidR="000720C1" w:rsidRPr="00C955F3" w:rsidRDefault="00B91A21" w:rsidP="000720C1">
      <w:pPr>
        <w:rPr>
          <w:rFonts w:ascii="Times New Roman" w:hAnsi="Times New Roman" w:cs="Times New Roman"/>
        </w:rPr>
      </w:pPr>
      <w:r w:rsidRPr="00C955F3">
        <w:rPr>
          <w:rFonts w:ascii="Times New Roman" w:hAnsi="Times New Roman" w:cs="Times New Roman"/>
        </w:rPr>
        <w:t xml:space="preserve">Grade/Subject: </w:t>
      </w:r>
    </w:p>
    <w:p w14:paraId="24375258" w14:textId="334EC607" w:rsidR="00862D49" w:rsidRPr="00C955F3" w:rsidRDefault="00B91A21" w:rsidP="000720C1">
      <w:pPr>
        <w:rPr>
          <w:rFonts w:ascii="Times New Roman" w:hAnsi="Times New Roman" w:cs="Times New Roman"/>
        </w:rPr>
      </w:pPr>
      <w:r w:rsidRPr="00C955F3">
        <w:rPr>
          <w:rFonts w:ascii="Times New Roman" w:hAnsi="Times New Roman" w:cs="Times New Roman"/>
        </w:rPr>
        <w:t>Observation #</w:t>
      </w:r>
    </w:p>
    <w:p w14:paraId="3A63DA95" w14:textId="77777777" w:rsidR="00C97DF8" w:rsidRPr="00C955F3" w:rsidRDefault="00C97DF8" w:rsidP="000720C1">
      <w:pPr>
        <w:rPr>
          <w:rFonts w:ascii="Times New Roman" w:hAnsi="Times New Roman" w:cs="Times New Roman"/>
          <w:b/>
        </w:rPr>
      </w:pPr>
    </w:p>
    <w:p w14:paraId="0BE81E40" w14:textId="30C2682B" w:rsidR="000720C1" w:rsidRPr="00C955F3" w:rsidRDefault="005D2A7C" w:rsidP="000720C1">
      <w:pPr>
        <w:rPr>
          <w:rFonts w:ascii="Times New Roman" w:hAnsi="Times New Roman" w:cs="Times New Roman"/>
        </w:rPr>
      </w:pPr>
      <w:r w:rsidRPr="00C955F3">
        <w:rPr>
          <w:rFonts w:ascii="Times New Roman" w:hAnsi="Times New Roman" w:cs="Times New Roman"/>
          <w:b/>
        </w:rPr>
        <w:t>Objective:</w:t>
      </w:r>
      <w:r w:rsidRPr="00C955F3">
        <w:rPr>
          <w:rFonts w:ascii="Times New Roman" w:hAnsi="Times New Roman" w:cs="Times New Roman"/>
        </w:rPr>
        <w:t xml:space="preserve"> </w:t>
      </w:r>
    </w:p>
    <w:p w14:paraId="23C5504F" w14:textId="77777777" w:rsidR="00C97DF8" w:rsidRPr="00C955F3" w:rsidRDefault="00C97DF8" w:rsidP="000720C1">
      <w:pPr>
        <w:rPr>
          <w:rFonts w:ascii="Times New Roman" w:hAnsi="Times New Roman" w:cs="Times New Roman"/>
        </w:rPr>
      </w:pPr>
    </w:p>
    <w:p w14:paraId="62DD3BAA" w14:textId="77777777" w:rsidR="000720C1" w:rsidRPr="00C955F3" w:rsidRDefault="000720C1" w:rsidP="000720C1">
      <w:pPr>
        <w:rPr>
          <w:rFonts w:ascii="Times New Roman" w:hAnsi="Times New Roman" w:cs="Times New Roman"/>
        </w:rPr>
      </w:pPr>
      <w:r w:rsidRPr="00C955F3">
        <w:rPr>
          <w:rFonts w:ascii="Times New Roman" w:hAnsi="Times New Roman" w:cs="Times New Roman"/>
        </w:rPr>
        <w:t>Narrative:</w:t>
      </w:r>
    </w:p>
    <w:p w14:paraId="236784F4" w14:textId="77777777" w:rsidR="000720C1" w:rsidRPr="00C955F3" w:rsidRDefault="000720C1" w:rsidP="000720C1">
      <w:pPr>
        <w:rPr>
          <w:rFonts w:ascii="Times New Roman" w:hAnsi="Times New Roman" w:cs="Times New Roman"/>
          <w:i/>
          <w:iCs/>
        </w:rPr>
      </w:pPr>
    </w:p>
    <w:p w14:paraId="233BC863" w14:textId="519D6A4D" w:rsidR="00110BE6" w:rsidRPr="00C955F3" w:rsidRDefault="00C955F3" w:rsidP="00862D49">
      <w:pPr>
        <w:rPr>
          <w:rFonts w:ascii="Times New Roman" w:hAnsi="Times New Roman" w:cs="Times New Roman"/>
        </w:rPr>
      </w:pPr>
      <w:r>
        <w:rPr>
          <w:rFonts w:ascii="Times New Roman" w:hAnsi="Times New Roman" w:cs="Times New Roman"/>
        </w:rPr>
        <w:t>Student Behaviors/Reactions</w:t>
      </w:r>
      <w:r w:rsidR="000720C1" w:rsidRPr="00C955F3">
        <w:rPr>
          <w:rFonts w:ascii="Times New Roman" w:hAnsi="Times New Roman" w:cs="Times New Roman"/>
        </w:rPr>
        <w:t>:</w:t>
      </w:r>
      <w:r w:rsidR="00B91A21" w:rsidRPr="00C955F3">
        <w:rPr>
          <w:rFonts w:ascii="Times New Roman" w:hAnsi="Times New Roman" w:cs="Times New Roman"/>
        </w:rPr>
        <w:t xml:space="preserve"> </w:t>
      </w:r>
    </w:p>
    <w:p w14:paraId="52502FEF" w14:textId="77777777" w:rsidR="00C97DF8" w:rsidRDefault="00C97DF8" w:rsidP="00862D49">
      <w:pPr>
        <w:pBdr>
          <w:bottom w:val="single" w:sz="6" w:space="1" w:color="auto"/>
        </w:pBdr>
        <w:rPr>
          <w:rFonts w:ascii="Times New Roman" w:hAnsi="Times New Roman" w:cs="Times New Roman"/>
        </w:rPr>
      </w:pPr>
    </w:p>
    <w:p w14:paraId="6A3C252C" w14:textId="77777777" w:rsidR="00C955F3" w:rsidRDefault="00C955F3" w:rsidP="00862D49">
      <w:pPr>
        <w:pBdr>
          <w:bottom w:val="single" w:sz="6" w:space="1" w:color="auto"/>
        </w:pBdr>
        <w:rPr>
          <w:rFonts w:ascii="Times New Roman" w:hAnsi="Times New Roman" w:cs="Times New Roman"/>
        </w:rPr>
      </w:pPr>
    </w:p>
    <w:p w14:paraId="206B0AFD" w14:textId="77777777" w:rsidR="00C955F3" w:rsidRDefault="00C955F3" w:rsidP="00862D49">
      <w:pPr>
        <w:pBdr>
          <w:bottom w:val="single" w:sz="6" w:space="1" w:color="auto"/>
        </w:pBdr>
        <w:rPr>
          <w:rFonts w:ascii="Times New Roman" w:hAnsi="Times New Roman" w:cs="Times New Roman"/>
        </w:rPr>
      </w:pPr>
    </w:p>
    <w:p w14:paraId="711120EF" w14:textId="77777777" w:rsidR="00C955F3" w:rsidRPr="00C955F3" w:rsidRDefault="00C955F3" w:rsidP="00C955F3">
      <w:pPr>
        <w:rPr>
          <w:rFonts w:ascii="Times New Roman" w:hAnsi="Times New Roman" w:cs="Times New Roman"/>
          <w:b/>
        </w:rPr>
      </w:pPr>
    </w:p>
    <w:p w14:paraId="39296E68" w14:textId="77777777" w:rsidR="00C955F3" w:rsidRPr="00C955F3" w:rsidRDefault="00C955F3" w:rsidP="00C955F3">
      <w:pPr>
        <w:rPr>
          <w:rFonts w:ascii="Times New Roman" w:hAnsi="Times New Roman" w:cs="Times New Roman"/>
          <w:b/>
        </w:rPr>
      </w:pPr>
      <w:r w:rsidRPr="00C955F3">
        <w:rPr>
          <w:rFonts w:ascii="Times New Roman" w:hAnsi="Times New Roman" w:cs="Times New Roman"/>
          <w:b/>
        </w:rPr>
        <w:t>Thoughts</w:t>
      </w:r>
      <w:r>
        <w:rPr>
          <w:rFonts w:ascii="Times New Roman" w:hAnsi="Times New Roman" w:cs="Times New Roman"/>
          <w:b/>
        </w:rPr>
        <w:t>/Questions</w:t>
      </w:r>
      <w:r w:rsidRPr="00C955F3">
        <w:rPr>
          <w:rFonts w:ascii="Times New Roman" w:hAnsi="Times New Roman" w:cs="Times New Roman"/>
          <w:b/>
        </w:rPr>
        <w:t>:</w:t>
      </w:r>
    </w:p>
    <w:p w14:paraId="057D4FBF" w14:textId="77777777" w:rsidR="00C955F3" w:rsidRPr="00C955F3" w:rsidRDefault="00C955F3" w:rsidP="00C955F3">
      <w:pPr>
        <w:rPr>
          <w:rFonts w:ascii="Times New Roman" w:hAnsi="Times New Roman" w:cs="Times New Roman"/>
          <w:highlight w:val="yellow"/>
        </w:rPr>
      </w:pPr>
    </w:p>
    <w:p w14:paraId="3368FC33" w14:textId="77777777" w:rsidR="00C955F3" w:rsidRPr="00C955F3" w:rsidRDefault="00C955F3" w:rsidP="00C955F3">
      <w:pPr>
        <w:pStyle w:val="ListParagraph"/>
        <w:ind w:left="2160"/>
        <w:rPr>
          <w:rFonts w:ascii="Times New Roman" w:hAnsi="Times New Roman" w:cs="Times New Roman"/>
        </w:rPr>
      </w:pPr>
    </w:p>
    <w:p w14:paraId="5D9FF1A3" w14:textId="1C836A79" w:rsidR="00C955F3" w:rsidRPr="00C955F3" w:rsidRDefault="00C955F3" w:rsidP="00C955F3">
      <w:pPr>
        <w:rPr>
          <w:rFonts w:ascii="Times New Roman" w:hAnsi="Times New Roman" w:cs="Times New Roman"/>
          <w:b/>
        </w:rPr>
      </w:pPr>
      <w:r w:rsidRPr="00C955F3">
        <w:rPr>
          <w:rFonts w:ascii="Times New Roman" w:hAnsi="Times New Roman" w:cs="Times New Roman"/>
          <w:b/>
        </w:rPr>
        <w:t>Suggestions</w:t>
      </w:r>
      <w:r w:rsidR="000A35E7">
        <w:rPr>
          <w:rFonts w:ascii="Times New Roman" w:hAnsi="Times New Roman" w:cs="Times New Roman"/>
          <w:b/>
        </w:rPr>
        <w:t>/Strengths</w:t>
      </w:r>
      <w:r>
        <w:rPr>
          <w:rFonts w:ascii="Times New Roman" w:hAnsi="Times New Roman" w:cs="Times New Roman"/>
          <w:b/>
        </w:rPr>
        <w:t>/Goals for Next Observation</w:t>
      </w:r>
      <w:r w:rsidRPr="00C955F3">
        <w:rPr>
          <w:rFonts w:ascii="Times New Roman" w:hAnsi="Times New Roman" w:cs="Times New Roman"/>
          <w:b/>
        </w:rPr>
        <w:t>:</w:t>
      </w:r>
    </w:p>
    <w:p w14:paraId="45914501" w14:textId="77777777" w:rsidR="00C955F3" w:rsidRPr="00C955F3" w:rsidRDefault="00C955F3" w:rsidP="00862D49">
      <w:pPr>
        <w:pBdr>
          <w:bottom w:val="single" w:sz="6" w:space="1" w:color="auto"/>
        </w:pBdr>
        <w:rPr>
          <w:rFonts w:ascii="Times New Roman" w:hAnsi="Times New Roman" w:cs="Times New Roman"/>
        </w:rPr>
      </w:pPr>
    </w:p>
    <w:p w14:paraId="1D3E8BD3" w14:textId="77777777" w:rsidR="00C97DF8" w:rsidRPr="00C955F3" w:rsidRDefault="00C97DF8" w:rsidP="00862D49">
      <w:pPr>
        <w:rPr>
          <w:rFonts w:ascii="Times New Roman" w:hAnsi="Times New Roman" w:cs="Times New Roman"/>
        </w:rPr>
      </w:pPr>
    </w:p>
    <w:p w14:paraId="4095AC05" w14:textId="06375339" w:rsidR="00140C01" w:rsidRPr="00C955F3" w:rsidRDefault="00C97DF8" w:rsidP="00C97DF8">
      <w:pPr>
        <w:jc w:val="center"/>
        <w:rPr>
          <w:rFonts w:ascii="Times New Roman" w:hAnsi="Times New Roman" w:cs="Times New Roman"/>
          <w:b/>
        </w:rPr>
      </w:pPr>
      <w:r w:rsidRPr="00C955F3">
        <w:rPr>
          <w:rFonts w:ascii="Times New Roman" w:hAnsi="Times New Roman" w:cs="Times New Roman"/>
          <w:b/>
        </w:rPr>
        <w:t>Teacher Performance Expectations (TPE)</w:t>
      </w:r>
    </w:p>
    <w:p w14:paraId="7F439431" w14:textId="34B0D6C2" w:rsidR="008436C0" w:rsidRPr="00C955F3" w:rsidRDefault="008436C0" w:rsidP="00C97DF8">
      <w:pPr>
        <w:jc w:val="center"/>
        <w:rPr>
          <w:rFonts w:ascii="Times New Roman" w:hAnsi="Times New Roman" w:cs="Times New Roman"/>
        </w:rPr>
      </w:pPr>
      <w:r w:rsidRPr="00C955F3">
        <w:rPr>
          <w:rFonts w:ascii="Times New Roman" w:hAnsi="Times New Roman" w:cs="Times New Roman"/>
        </w:rPr>
        <w:t>TPE’</w:t>
      </w:r>
      <w:r w:rsidR="00C97DF8" w:rsidRPr="00C955F3">
        <w:rPr>
          <w:rFonts w:ascii="Times New Roman" w:hAnsi="Times New Roman" w:cs="Times New Roman"/>
        </w:rPr>
        <w:t>s are rated as (B)</w:t>
      </w:r>
      <w:r w:rsidRPr="00C955F3">
        <w:rPr>
          <w:rFonts w:ascii="Times New Roman" w:hAnsi="Times New Roman" w:cs="Times New Roman"/>
        </w:rPr>
        <w:t xml:space="preserve">beginning, </w:t>
      </w:r>
      <w:r w:rsidR="00C97DF8" w:rsidRPr="00C955F3">
        <w:rPr>
          <w:rFonts w:ascii="Times New Roman" w:hAnsi="Times New Roman" w:cs="Times New Roman"/>
        </w:rPr>
        <w:t>(D)</w:t>
      </w:r>
      <w:r w:rsidRPr="00C955F3">
        <w:rPr>
          <w:rFonts w:ascii="Times New Roman" w:hAnsi="Times New Roman" w:cs="Times New Roman"/>
        </w:rPr>
        <w:t xml:space="preserve">developing, </w:t>
      </w:r>
      <w:r w:rsidR="00C97DF8" w:rsidRPr="00C955F3">
        <w:rPr>
          <w:rFonts w:ascii="Times New Roman" w:hAnsi="Times New Roman" w:cs="Times New Roman"/>
        </w:rPr>
        <w:t>(M)</w:t>
      </w:r>
      <w:r w:rsidRPr="00C955F3">
        <w:rPr>
          <w:rFonts w:ascii="Times New Roman" w:hAnsi="Times New Roman" w:cs="Times New Roman"/>
        </w:rPr>
        <w:t xml:space="preserve">maturing &amp; </w:t>
      </w:r>
      <w:r w:rsidR="00C97DF8" w:rsidRPr="00C955F3">
        <w:rPr>
          <w:rFonts w:ascii="Times New Roman" w:hAnsi="Times New Roman" w:cs="Times New Roman"/>
        </w:rPr>
        <w:t>(I)i</w:t>
      </w:r>
      <w:r w:rsidRPr="00C955F3">
        <w:rPr>
          <w:rFonts w:ascii="Times New Roman" w:hAnsi="Times New Roman" w:cs="Times New Roman"/>
        </w:rPr>
        <w:t>ntegrating.</w:t>
      </w:r>
    </w:p>
    <w:p w14:paraId="497FBFC1" w14:textId="22550B63" w:rsidR="000720C1" w:rsidRDefault="00C97DF8" w:rsidP="00C97DF8">
      <w:pPr>
        <w:jc w:val="center"/>
        <w:rPr>
          <w:rFonts w:ascii="Times New Roman" w:hAnsi="Times New Roman" w:cs="Times New Roman"/>
        </w:rPr>
      </w:pPr>
      <w:r w:rsidRPr="00C955F3">
        <w:rPr>
          <w:rFonts w:ascii="Times New Roman" w:hAnsi="Times New Roman" w:cs="Times New Roman"/>
        </w:rPr>
        <w:t>TPE goals for FALL semester are to score</w:t>
      </w:r>
      <w:r w:rsidR="008436C0" w:rsidRPr="00C955F3">
        <w:rPr>
          <w:rFonts w:ascii="Times New Roman" w:hAnsi="Times New Roman" w:cs="Times New Roman"/>
        </w:rPr>
        <w:t xml:space="preserve"> at least </w:t>
      </w:r>
      <w:r w:rsidRPr="00C955F3">
        <w:rPr>
          <w:rFonts w:ascii="Times New Roman" w:hAnsi="Times New Roman" w:cs="Times New Roman"/>
        </w:rPr>
        <w:t xml:space="preserve">(D) </w:t>
      </w:r>
      <w:r w:rsidR="008436C0" w:rsidRPr="00C955F3">
        <w:rPr>
          <w:rFonts w:ascii="Times New Roman" w:hAnsi="Times New Roman" w:cs="Times New Roman"/>
        </w:rPr>
        <w:t>devel</w:t>
      </w:r>
      <w:r w:rsidRPr="00C955F3">
        <w:rPr>
          <w:rFonts w:ascii="Times New Roman" w:hAnsi="Times New Roman" w:cs="Times New Roman"/>
        </w:rPr>
        <w:t>oping. SPRING semester goal is to score               (I) i</w:t>
      </w:r>
      <w:r w:rsidR="008436C0" w:rsidRPr="00C955F3">
        <w:rPr>
          <w:rFonts w:ascii="Times New Roman" w:hAnsi="Times New Roman" w:cs="Times New Roman"/>
        </w:rPr>
        <w:t>ntegrating</w:t>
      </w:r>
      <w:r w:rsidRPr="00C955F3">
        <w:rPr>
          <w:rFonts w:ascii="Times New Roman" w:hAnsi="Times New Roman" w:cs="Times New Roman"/>
        </w:rPr>
        <w:t xml:space="preserve"> in majority of the categories</w:t>
      </w:r>
      <w:r w:rsidR="008436C0" w:rsidRPr="00C955F3">
        <w:rPr>
          <w:rFonts w:ascii="Times New Roman" w:hAnsi="Times New Roman" w:cs="Times New Roman"/>
        </w:rPr>
        <w:t>.</w:t>
      </w:r>
    </w:p>
    <w:p w14:paraId="65817C85" w14:textId="77777777" w:rsidR="00C955F3" w:rsidRDefault="00C955F3" w:rsidP="00C955F3">
      <w:pPr>
        <w:rPr>
          <w:rFonts w:ascii="Times New Roman" w:hAnsi="Times New Roman" w:cs="Times New Roman"/>
        </w:rPr>
      </w:pPr>
    </w:p>
    <w:p w14:paraId="5C05F47F" w14:textId="3392F7D3" w:rsidR="00C955F3" w:rsidRPr="00C955F3" w:rsidRDefault="00C955F3" w:rsidP="00C955F3">
      <w:pPr>
        <w:rPr>
          <w:rFonts w:ascii="Times New Roman" w:hAnsi="Times New Roman" w:cs="Times New Roman"/>
          <w:b/>
          <w:i/>
        </w:rPr>
      </w:pPr>
      <w:r w:rsidRPr="00C955F3">
        <w:rPr>
          <w:rFonts w:ascii="Times New Roman" w:hAnsi="Times New Roman" w:cs="Times New Roman"/>
          <w:b/>
          <w:i/>
        </w:rPr>
        <w:t xml:space="preserve">Note: Highlight the TPEs observed and add any comments/evidence from the observation </w:t>
      </w:r>
    </w:p>
    <w:p w14:paraId="122937D9" w14:textId="77777777" w:rsidR="00C97DF8" w:rsidRPr="00C955F3" w:rsidRDefault="00C97DF8" w:rsidP="00C97DF8">
      <w:pPr>
        <w:jc w:val="center"/>
        <w:rPr>
          <w:rFonts w:ascii="Times New Roman" w:hAnsi="Times New Roman" w:cs="Times New Roman"/>
        </w:rPr>
      </w:pPr>
    </w:p>
    <w:p w14:paraId="7A3182AF" w14:textId="77777777" w:rsidR="000720C1" w:rsidRPr="004F620C" w:rsidRDefault="000720C1" w:rsidP="000720C1">
      <w:pPr>
        <w:rPr>
          <w:rFonts w:ascii="Times New Roman" w:hAnsi="Times New Roman" w:cs="Times New Roman"/>
          <w:b/>
          <w:i/>
          <w:u w:val="single"/>
        </w:rPr>
      </w:pPr>
      <w:r w:rsidRPr="004F620C">
        <w:rPr>
          <w:rFonts w:ascii="Times New Roman" w:hAnsi="Times New Roman" w:cs="Times New Roman"/>
          <w:b/>
          <w:i/>
          <w:highlight w:val="yellow"/>
          <w:u w:val="single"/>
        </w:rPr>
        <w:t>TPE1-A: Engaging &amp; Supporting All Students in Learning</w:t>
      </w:r>
    </w:p>
    <w:p w14:paraId="040C18FB" w14:textId="7747AFC7" w:rsidR="00B91A21" w:rsidRPr="00C955F3" w:rsidRDefault="00B91A21"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t xml:space="preserve">Applies knowledge of students’ prior experiences, interests, socio-emotional learning needs, funds of knowledge, and cultural, language, and socioeconomic backgrounds to engage them in learning (TPE 1.1) </w:t>
      </w:r>
    </w:p>
    <w:p w14:paraId="0D89C225" w14:textId="77777777" w:rsidR="00697717" w:rsidRDefault="00697717" w:rsidP="004F620C">
      <w:pPr>
        <w:pStyle w:val="ListParagraph"/>
        <w:ind w:left="60"/>
        <w:rPr>
          <w:rFonts w:ascii="Times New Roman" w:eastAsia="Times New Roman" w:hAnsi="Times New Roman" w:cs="Times New Roman"/>
          <w:b/>
          <w:bCs/>
        </w:rPr>
      </w:pPr>
    </w:p>
    <w:p w14:paraId="789859D4" w14:textId="77777777" w:rsidR="000A35E7" w:rsidRPr="00C955F3" w:rsidRDefault="000A35E7" w:rsidP="004F620C">
      <w:pPr>
        <w:pStyle w:val="ListParagraph"/>
        <w:ind w:left="60"/>
        <w:rPr>
          <w:rFonts w:ascii="Times New Roman" w:eastAsia="Times New Roman" w:hAnsi="Times New Roman" w:cs="Times New Roman"/>
          <w:b/>
          <w:bCs/>
        </w:rPr>
      </w:pPr>
    </w:p>
    <w:p w14:paraId="24401821" w14:textId="3FD3E71C" w:rsidR="008436C0" w:rsidRPr="00C955F3" w:rsidRDefault="008436C0"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t>Connects subject matter to real-life contexts and provides active learning experiences to engage student interest, support student motivation, and allow students to extend their learning (TPE 1.3)</w:t>
      </w:r>
    </w:p>
    <w:p w14:paraId="78E9AC8D" w14:textId="77777777" w:rsidR="00697717" w:rsidRDefault="00697717" w:rsidP="004F620C">
      <w:pPr>
        <w:pStyle w:val="ListParagraph"/>
        <w:ind w:left="60"/>
        <w:rPr>
          <w:rFonts w:ascii="Times New Roman" w:eastAsia="Times New Roman" w:hAnsi="Times New Roman" w:cs="Times New Roman"/>
          <w:bCs/>
        </w:rPr>
      </w:pPr>
    </w:p>
    <w:p w14:paraId="126D682E" w14:textId="77777777" w:rsidR="000A35E7" w:rsidRPr="00C955F3" w:rsidRDefault="000A35E7" w:rsidP="004F620C">
      <w:pPr>
        <w:pStyle w:val="ListParagraph"/>
        <w:ind w:left="60"/>
        <w:rPr>
          <w:rFonts w:ascii="Times New Roman" w:eastAsia="Times New Roman" w:hAnsi="Times New Roman" w:cs="Times New Roman"/>
          <w:bCs/>
        </w:rPr>
      </w:pPr>
    </w:p>
    <w:p w14:paraId="301CD676" w14:textId="5A1E199A" w:rsidR="008A4E49" w:rsidRPr="00C955F3" w:rsidRDefault="008436C0"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t>Uses a variety of developmentally and ability-appropriate instructional strategies, resources, and assistive technology to support access to curriculum for wide range of learners within classroom (TPE 1.4)</w:t>
      </w:r>
    </w:p>
    <w:p w14:paraId="2717E0F7" w14:textId="2D9C62AE" w:rsidR="008436C0" w:rsidRDefault="008436C0" w:rsidP="004F620C">
      <w:pPr>
        <w:pStyle w:val="ListParagraph"/>
        <w:ind w:left="60"/>
        <w:rPr>
          <w:rFonts w:ascii="Times New Roman" w:eastAsia="Times New Roman" w:hAnsi="Times New Roman" w:cs="Times New Roman"/>
          <w:bCs/>
        </w:rPr>
      </w:pPr>
    </w:p>
    <w:p w14:paraId="63826EFF" w14:textId="77777777" w:rsidR="000A35E7" w:rsidRPr="00C955F3" w:rsidRDefault="000A35E7" w:rsidP="004F620C">
      <w:pPr>
        <w:pStyle w:val="ListParagraph"/>
        <w:ind w:left="60"/>
        <w:rPr>
          <w:rFonts w:ascii="Times New Roman" w:eastAsia="Times New Roman" w:hAnsi="Times New Roman" w:cs="Times New Roman"/>
          <w:bCs/>
        </w:rPr>
      </w:pPr>
    </w:p>
    <w:p w14:paraId="3B26B051" w14:textId="57F82EC6" w:rsidR="00C97DF8" w:rsidRPr="00C955F3" w:rsidRDefault="00C97DF8"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t>Promotes students’ critical and creative thinking and analysis through activities that provide opportunities for inquiry, problem solving, responding to and framing meaningful questions, and reflection (TPE 1.5)</w:t>
      </w:r>
    </w:p>
    <w:p w14:paraId="55833767" w14:textId="77777777" w:rsidR="00697717" w:rsidRDefault="00697717" w:rsidP="004F620C">
      <w:pPr>
        <w:pStyle w:val="ListParagraph"/>
        <w:ind w:left="60"/>
        <w:rPr>
          <w:rFonts w:ascii="Times New Roman" w:eastAsia="Times New Roman" w:hAnsi="Times New Roman" w:cs="Times New Roman"/>
          <w:bCs/>
        </w:rPr>
      </w:pPr>
    </w:p>
    <w:p w14:paraId="1DE918E9" w14:textId="77777777" w:rsidR="000A35E7" w:rsidRPr="00C955F3" w:rsidRDefault="000A35E7" w:rsidP="004F620C">
      <w:pPr>
        <w:pStyle w:val="ListParagraph"/>
        <w:ind w:left="60"/>
        <w:rPr>
          <w:rFonts w:ascii="Times New Roman" w:eastAsia="Times New Roman" w:hAnsi="Times New Roman" w:cs="Times New Roman"/>
          <w:bCs/>
        </w:rPr>
      </w:pPr>
    </w:p>
    <w:p w14:paraId="55E2E60C" w14:textId="56630AA2" w:rsidR="00C97DF8" w:rsidRPr="00C955F3" w:rsidRDefault="00697717"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t>Provides a supportive learning environment for students’ first and/or second language acquisition (TPE 1.6)</w:t>
      </w:r>
    </w:p>
    <w:p w14:paraId="35B02142" w14:textId="77777777" w:rsidR="00697717" w:rsidRPr="00C955F3" w:rsidRDefault="00697717" w:rsidP="004F620C">
      <w:pPr>
        <w:pStyle w:val="ListParagraph"/>
        <w:ind w:left="60"/>
        <w:rPr>
          <w:rFonts w:ascii="Times New Roman" w:eastAsia="Times New Roman" w:hAnsi="Times New Roman" w:cs="Times New Roman"/>
          <w:b/>
          <w:bCs/>
        </w:rPr>
      </w:pPr>
    </w:p>
    <w:p w14:paraId="67B2595C" w14:textId="309BCFE1" w:rsidR="00697717" w:rsidRPr="00C955F3" w:rsidRDefault="00697717"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lastRenderedPageBreak/>
        <w:t>Provide students with opportunities to access the curriculum by incorporating the visual and performing arts, as appropriate to the content and context of learning (TPE 1.7)</w:t>
      </w:r>
    </w:p>
    <w:p w14:paraId="1A113ED0" w14:textId="77777777" w:rsidR="00697717" w:rsidRDefault="00697717" w:rsidP="004F620C">
      <w:pPr>
        <w:pStyle w:val="ListParagraph"/>
        <w:ind w:left="60"/>
        <w:rPr>
          <w:rFonts w:ascii="Times New Roman" w:eastAsia="Times New Roman" w:hAnsi="Times New Roman" w:cs="Times New Roman"/>
          <w:bCs/>
        </w:rPr>
      </w:pPr>
    </w:p>
    <w:p w14:paraId="0A4275C5" w14:textId="77777777" w:rsidR="000A35E7" w:rsidRPr="00C955F3" w:rsidRDefault="000A35E7" w:rsidP="004F620C">
      <w:pPr>
        <w:pStyle w:val="ListParagraph"/>
        <w:ind w:left="60"/>
        <w:rPr>
          <w:rFonts w:ascii="Times New Roman" w:eastAsia="Times New Roman" w:hAnsi="Times New Roman" w:cs="Times New Roman"/>
          <w:bCs/>
        </w:rPr>
      </w:pPr>
    </w:p>
    <w:p w14:paraId="4BD66258" w14:textId="11AA47D4" w:rsidR="00697717" w:rsidRPr="00C955F3" w:rsidRDefault="00697717" w:rsidP="004F620C">
      <w:pPr>
        <w:pStyle w:val="ListParagraph"/>
        <w:numPr>
          <w:ilvl w:val="0"/>
          <w:numId w:val="17"/>
        </w:numPr>
        <w:ind w:left="360"/>
        <w:rPr>
          <w:rFonts w:ascii="Times New Roman" w:eastAsia="Times New Roman" w:hAnsi="Times New Roman" w:cs="Times New Roman"/>
          <w:b/>
          <w:bCs/>
        </w:rPr>
      </w:pPr>
      <w:r w:rsidRPr="00C955F3">
        <w:rPr>
          <w:rFonts w:ascii="Times New Roman" w:eastAsia="Times New Roman" w:hAnsi="Times New Roman" w:cs="Times New Roman"/>
          <w:b/>
          <w:bCs/>
        </w:rPr>
        <w:t>Monitors student learning and adjusts instruction while teaching so students remain engaged in learning (TPE 1.8)</w:t>
      </w:r>
    </w:p>
    <w:p w14:paraId="70114A7A" w14:textId="77777777" w:rsidR="002D72F7" w:rsidRDefault="002D72F7" w:rsidP="000720C1">
      <w:pPr>
        <w:rPr>
          <w:rFonts w:ascii="Times New Roman" w:hAnsi="Times New Roman" w:cs="Times New Roman"/>
        </w:rPr>
      </w:pPr>
    </w:p>
    <w:p w14:paraId="32ACBDDD" w14:textId="77777777" w:rsidR="000A35E7" w:rsidRDefault="000A35E7" w:rsidP="000720C1">
      <w:pPr>
        <w:rPr>
          <w:rFonts w:ascii="Times New Roman" w:hAnsi="Times New Roman" w:cs="Times New Roman"/>
        </w:rPr>
      </w:pPr>
    </w:p>
    <w:p w14:paraId="4BA9CC08" w14:textId="4F72541A" w:rsidR="0053200D" w:rsidRPr="002D72F7" w:rsidRDefault="002D72F7" w:rsidP="000720C1">
      <w:pPr>
        <w:rPr>
          <w:rFonts w:ascii="Times New Roman" w:hAnsi="Times New Roman" w:cs="Times New Roman"/>
          <w:b/>
          <w:i/>
          <w:u w:val="single"/>
        </w:rPr>
      </w:pPr>
      <w:r w:rsidRPr="002D72F7">
        <w:rPr>
          <w:rFonts w:ascii="Times New Roman" w:hAnsi="Times New Roman" w:cs="Times New Roman"/>
          <w:b/>
          <w:i/>
          <w:u w:val="single"/>
        </w:rPr>
        <w:t>TPE 1: Notes/Comments</w:t>
      </w:r>
    </w:p>
    <w:p w14:paraId="2D230F44" w14:textId="77777777" w:rsidR="00E67802" w:rsidRPr="00C955F3" w:rsidRDefault="00E67802" w:rsidP="000720C1">
      <w:pPr>
        <w:rPr>
          <w:rFonts w:ascii="Times New Roman" w:hAnsi="Times New Roman" w:cs="Times New Roman"/>
        </w:rPr>
      </w:pPr>
    </w:p>
    <w:p w14:paraId="3CD27F22" w14:textId="77777777" w:rsidR="008D4CE9" w:rsidRPr="00C955F3" w:rsidRDefault="008D4CE9" w:rsidP="000720C1">
      <w:pPr>
        <w:rPr>
          <w:rFonts w:ascii="Times New Roman" w:hAnsi="Times New Roman" w:cs="Times New Roman"/>
          <w:b/>
        </w:rPr>
      </w:pPr>
    </w:p>
    <w:p w14:paraId="586F6996" w14:textId="77777777" w:rsidR="000720C1" w:rsidRPr="00C955F3" w:rsidRDefault="000720C1" w:rsidP="000720C1">
      <w:pPr>
        <w:rPr>
          <w:rFonts w:ascii="Times New Roman" w:hAnsi="Times New Roman" w:cs="Times New Roman"/>
          <w:b/>
        </w:rPr>
      </w:pPr>
      <w:r w:rsidRPr="004F620C">
        <w:rPr>
          <w:rFonts w:ascii="Times New Roman" w:hAnsi="Times New Roman" w:cs="Times New Roman"/>
          <w:b/>
          <w:highlight w:val="yellow"/>
        </w:rPr>
        <w:t>TPE2-B: Creating &amp; Maintaining Effective Environments for all Student Learning</w:t>
      </w:r>
    </w:p>
    <w:p w14:paraId="6FF9C57D" w14:textId="77777777" w:rsidR="00697717" w:rsidRPr="00C955F3" w:rsidRDefault="00697717" w:rsidP="00697717">
      <w:pPr>
        <w:pStyle w:val="ListParagraph"/>
        <w:numPr>
          <w:ilvl w:val="0"/>
          <w:numId w:val="11"/>
        </w:numPr>
        <w:ind w:left="360"/>
        <w:rPr>
          <w:rFonts w:ascii="Times New Roman" w:eastAsia="Times New Roman" w:hAnsi="Times New Roman" w:cs="Times New Roman"/>
          <w:spacing w:val="2"/>
        </w:rPr>
      </w:pPr>
      <w:r w:rsidRPr="00C955F3">
        <w:rPr>
          <w:rFonts w:ascii="Times New Roman" w:eastAsia="Times New Roman" w:hAnsi="Times New Roman" w:cs="Times New Roman"/>
          <w:b/>
          <w:bCs/>
        </w:rPr>
        <w:t xml:space="preserve">Promotes students’ social-emotional growth, development, and individual responsibility to foster a caring community (TPE 2.1) </w:t>
      </w:r>
    </w:p>
    <w:p w14:paraId="18AEBDFB" w14:textId="77777777" w:rsidR="00697717" w:rsidRDefault="00697717" w:rsidP="00697717">
      <w:pPr>
        <w:pStyle w:val="ListParagraph"/>
        <w:ind w:left="420"/>
        <w:rPr>
          <w:rFonts w:ascii="Times New Roman" w:eastAsia="Times New Roman" w:hAnsi="Times New Roman" w:cs="Times New Roman"/>
          <w:bCs/>
        </w:rPr>
      </w:pPr>
    </w:p>
    <w:p w14:paraId="27FCA313" w14:textId="77777777" w:rsidR="000A35E7" w:rsidRPr="00C955F3" w:rsidRDefault="000A35E7" w:rsidP="00697717">
      <w:pPr>
        <w:pStyle w:val="ListParagraph"/>
        <w:ind w:left="420"/>
        <w:rPr>
          <w:rFonts w:ascii="Times New Roman" w:eastAsia="Times New Roman" w:hAnsi="Times New Roman" w:cs="Times New Roman"/>
          <w:bCs/>
        </w:rPr>
      </w:pPr>
    </w:p>
    <w:p w14:paraId="3D05328B" w14:textId="2208D6F0" w:rsidR="00697717" w:rsidRPr="000A35E7" w:rsidRDefault="00697717" w:rsidP="00697717">
      <w:pPr>
        <w:pStyle w:val="ListParagraph"/>
        <w:numPr>
          <w:ilvl w:val="0"/>
          <w:numId w:val="11"/>
        </w:numPr>
        <w:ind w:left="360"/>
        <w:rPr>
          <w:rFonts w:ascii="Times New Roman" w:hAnsi="Times New Roman" w:cs="Times New Roman"/>
        </w:rPr>
      </w:pPr>
      <w:r w:rsidRPr="00C955F3">
        <w:rPr>
          <w:rFonts w:ascii="Times New Roman" w:eastAsia="Times New Roman" w:hAnsi="Times New Roman" w:cs="Times New Roman"/>
          <w:b/>
          <w:bCs/>
        </w:rPr>
        <w:t xml:space="preserve">Creates learning environment that promotes productive student learning, encourages positive interactions among students, reflects diversity and multiple perspectives, and is culturally responsive (TPE 2.2) </w:t>
      </w:r>
    </w:p>
    <w:p w14:paraId="482A7028" w14:textId="77777777" w:rsidR="000A35E7" w:rsidRDefault="000A35E7" w:rsidP="000A35E7">
      <w:pPr>
        <w:pStyle w:val="ListParagraph"/>
        <w:ind w:left="360"/>
        <w:rPr>
          <w:rFonts w:ascii="Times New Roman" w:eastAsia="Times New Roman" w:hAnsi="Times New Roman" w:cs="Times New Roman"/>
          <w:b/>
          <w:bCs/>
        </w:rPr>
      </w:pPr>
    </w:p>
    <w:p w14:paraId="1F1D8680" w14:textId="77777777" w:rsidR="000A35E7" w:rsidRPr="00C955F3" w:rsidRDefault="000A35E7" w:rsidP="000A35E7">
      <w:pPr>
        <w:pStyle w:val="ListParagraph"/>
        <w:ind w:left="360"/>
        <w:rPr>
          <w:rFonts w:ascii="Times New Roman" w:hAnsi="Times New Roman" w:cs="Times New Roman"/>
        </w:rPr>
      </w:pPr>
    </w:p>
    <w:p w14:paraId="65F16473" w14:textId="77777777" w:rsidR="00085527" w:rsidRPr="00C955F3" w:rsidRDefault="00085527" w:rsidP="00085527">
      <w:pPr>
        <w:pStyle w:val="ListParagraph"/>
        <w:ind w:left="360"/>
        <w:rPr>
          <w:rFonts w:ascii="Times New Roman" w:hAnsi="Times New Roman" w:cs="Times New Roman"/>
        </w:rPr>
      </w:pPr>
    </w:p>
    <w:p w14:paraId="1A5DA374" w14:textId="77777777" w:rsidR="00085527" w:rsidRPr="00C955F3" w:rsidRDefault="00697717" w:rsidP="00697717">
      <w:pPr>
        <w:pStyle w:val="ListParagraph"/>
        <w:numPr>
          <w:ilvl w:val="0"/>
          <w:numId w:val="11"/>
        </w:numPr>
        <w:ind w:left="360"/>
        <w:rPr>
          <w:rFonts w:ascii="Times New Roman" w:hAnsi="Times New Roman" w:cs="Times New Roman"/>
        </w:rPr>
      </w:pPr>
      <w:r w:rsidRPr="00C955F3">
        <w:rPr>
          <w:rFonts w:ascii="Times New Roman" w:eastAsia="Times New Roman" w:hAnsi="Times New Roman" w:cs="Times New Roman"/>
          <w:b/>
          <w:bCs/>
        </w:rPr>
        <w:t>Establishes, maintains, and monitors inclusive learning environments that are physically, mentally, intellectually, and emotionally healthy and safe to enable all students to learning (TPE 2.3)</w:t>
      </w:r>
    </w:p>
    <w:p w14:paraId="3B20373B" w14:textId="77777777" w:rsidR="00085527" w:rsidRDefault="00085527" w:rsidP="00085527">
      <w:pPr>
        <w:pStyle w:val="ListParagraph"/>
        <w:ind w:left="360"/>
        <w:rPr>
          <w:rFonts w:ascii="Times New Roman" w:eastAsia="Times New Roman" w:hAnsi="Times New Roman" w:cs="Times New Roman"/>
          <w:bCs/>
        </w:rPr>
      </w:pPr>
    </w:p>
    <w:p w14:paraId="4ABD996B" w14:textId="77777777" w:rsidR="000A35E7" w:rsidRPr="00C955F3" w:rsidRDefault="000A35E7" w:rsidP="00085527">
      <w:pPr>
        <w:pStyle w:val="ListParagraph"/>
        <w:ind w:left="360"/>
        <w:rPr>
          <w:rFonts w:ascii="Times New Roman" w:hAnsi="Times New Roman" w:cs="Times New Roman"/>
        </w:rPr>
      </w:pPr>
    </w:p>
    <w:p w14:paraId="54DB3C13" w14:textId="77777777" w:rsidR="00085527" w:rsidRPr="00C955F3" w:rsidRDefault="00697717" w:rsidP="00697717">
      <w:pPr>
        <w:pStyle w:val="ListParagraph"/>
        <w:numPr>
          <w:ilvl w:val="0"/>
          <w:numId w:val="11"/>
        </w:numPr>
        <w:ind w:left="360"/>
        <w:rPr>
          <w:rFonts w:ascii="Times New Roman" w:hAnsi="Times New Roman" w:cs="Times New Roman"/>
        </w:rPr>
      </w:pPr>
      <w:r w:rsidRPr="00C955F3">
        <w:rPr>
          <w:rFonts w:ascii="Times New Roman" w:eastAsia="Times New Roman" w:hAnsi="Times New Roman" w:cs="Times New Roman"/>
          <w:b/>
          <w:bCs/>
        </w:rPr>
        <w:t>Maintains high expectations for learning with appropriate support for the full range of students in the classroom (TPE 2.5)</w:t>
      </w:r>
    </w:p>
    <w:p w14:paraId="11DDCDB8" w14:textId="77777777" w:rsidR="00085527" w:rsidRDefault="00085527" w:rsidP="00085527">
      <w:pPr>
        <w:pStyle w:val="ListParagraph"/>
        <w:ind w:left="360"/>
        <w:rPr>
          <w:rFonts w:ascii="Times New Roman" w:eastAsia="Times New Roman" w:hAnsi="Times New Roman" w:cs="Times New Roman"/>
          <w:b/>
          <w:bCs/>
        </w:rPr>
      </w:pPr>
    </w:p>
    <w:p w14:paraId="66B36B32" w14:textId="77777777" w:rsidR="000A35E7" w:rsidRPr="00C955F3" w:rsidRDefault="000A35E7" w:rsidP="00085527">
      <w:pPr>
        <w:pStyle w:val="ListParagraph"/>
        <w:ind w:left="360"/>
        <w:rPr>
          <w:rFonts w:ascii="Times New Roman" w:hAnsi="Times New Roman" w:cs="Times New Roman"/>
        </w:rPr>
      </w:pPr>
    </w:p>
    <w:p w14:paraId="62A76BAF" w14:textId="77777777" w:rsidR="00085527" w:rsidRPr="00C955F3" w:rsidRDefault="00697717" w:rsidP="00697717">
      <w:pPr>
        <w:pStyle w:val="ListParagraph"/>
        <w:numPr>
          <w:ilvl w:val="0"/>
          <w:numId w:val="11"/>
        </w:numPr>
        <w:ind w:left="360"/>
        <w:rPr>
          <w:rFonts w:ascii="Times New Roman" w:hAnsi="Times New Roman" w:cs="Times New Roman"/>
        </w:rPr>
      </w:pPr>
      <w:r w:rsidRPr="00C955F3">
        <w:rPr>
          <w:rFonts w:ascii="Times New Roman" w:eastAsia="Times New Roman" w:hAnsi="Times New Roman" w:cs="Times New Roman"/>
          <w:b/>
          <w:bCs/>
        </w:rPr>
        <w:t>Establishes and maintains clear expectations for positive classroom behavior and for student-to-student and student-to-teacher interactions (TPE 2.6)</w:t>
      </w:r>
    </w:p>
    <w:p w14:paraId="0F47DDC2" w14:textId="77777777" w:rsidR="00110BE6" w:rsidRDefault="00110BE6" w:rsidP="00110BE6">
      <w:pPr>
        <w:rPr>
          <w:rFonts w:ascii="Times New Roman" w:hAnsi="Times New Roman" w:cs="Times New Roman"/>
          <w:color w:val="000000" w:themeColor="text1"/>
        </w:rPr>
      </w:pPr>
    </w:p>
    <w:p w14:paraId="0C244864" w14:textId="77777777" w:rsidR="000A35E7" w:rsidRPr="00C955F3" w:rsidRDefault="000A35E7" w:rsidP="00110BE6">
      <w:pPr>
        <w:rPr>
          <w:rFonts w:ascii="Times New Roman" w:hAnsi="Times New Roman" w:cs="Times New Roman"/>
          <w:color w:val="000000" w:themeColor="text1"/>
        </w:rPr>
      </w:pPr>
    </w:p>
    <w:p w14:paraId="0CEDFBD9" w14:textId="4EFC3380" w:rsidR="002D72F7" w:rsidRPr="002D72F7" w:rsidRDefault="002D72F7" w:rsidP="002D72F7">
      <w:pPr>
        <w:rPr>
          <w:rFonts w:ascii="Times New Roman" w:hAnsi="Times New Roman" w:cs="Times New Roman"/>
          <w:b/>
          <w:i/>
          <w:u w:val="single"/>
        </w:rPr>
      </w:pPr>
      <w:r>
        <w:rPr>
          <w:rFonts w:ascii="Times New Roman" w:hAnsi="Times New Roman" w:cs="Times New Roman"/>
          <w:b/>
          <w:i/>
          <w:u w:val="single"/>
        </w:rPr>
        <w:t>TPE 2</w:t>
      </w:r>
      <w:r w:rsidRPr="002D72F7">
        <w:rPr>
          <w:rFonts w:ascii="Times New Roman" w:hAnsi="Times New Roman" w:cs="Times New Roman"/>
          <w:b/>
          <w:i/>
          <w:u w:val="single"/>
        </w:rPr>
        <w:t>: Notes/Comments</w:t>
      </w:r>
    </w:p>
    <w:p w14:paraId="29073302" w14:textId="77777777" w:rsidR="008A4E49" w:rsidRPr="00C955F3" w:rsidRDefault="008A4E49" w:rsidP="000720C1">
      <w:pPr>
        <w:rPr>
          <w:rFonts w:ascii="Times New Roman" w:hAnsi="Times New Roman" w:cs="Times New Roman"/>
        </w:rPr>
      </w:pPr>
    </w:p>
    <w:p w14:paraId="35C3E2F7" w14:textId="77777777" w:rsidR="00085527" w:rsidRPr="00C955F3" w:rsidRDefault="00085527" w:rsidP="000720C1">
      <w:pPr>
        <w:rPr>
          <w:rFonts w:ascii="Times New Roman" w:hAnsi="Times New Roman" w:cs="Times New Roman"/>
        </w:rPr>
      </w:pPr>
    </w:p>
    <w:p w14:paraId="3C509303" w14:textId="77777777" w:rsidR="002D72F7" w:rsidRDefault="002D72F7" w:rsidP="000720C1">
      <w:pPr>
        <w:rPr>
          <w:rFonts w:ascii="Times New Roman" w:hAnsi="Times New Roman" w:cs="Times New Roman"/>
          <w:b/>
        </w:rPr>
      </w:pPr>
    </w:p>
    <w:p w14:paraId="45327CA1" w14:textId="2A9DDBC1" w:rsidR="000720C1" w:rsidRPr="00C955F3" w:rsidRDefault="000720C1" w:rsidP="000720C1">
      <w:pPr>
        <w:rPr>
          <w:rFonts w:ascii="Times New Roman" w:hAnsi="Times New Roman" w:cs="Times New Roman"/>
          <w:b/>
        </w:rPr>
      </w:pPr>
      <w:r w:rsidRPr="004F620C">
        <w:rPr>
          <w:rFonts w:ascii="Times New Roman" w:hAnsi="Times New Roman" w:cs="Times New Roman"/>
          <w:b/>
          <w:highlight w:val="yellow"/>
        </w:rPr>
        <w:t>TPE3-C: Understanding &amp; Organizing Sub</w:t>
      </w:r>
      <w:r w:rsidR="00A37A67" w:rsidRPr="004F620C">
        <w:rPr>
          <w:rFonts w:ascii="Times New Roman" w:hAnsi="Times New Roman" w:cs="Times New Roman"/>
          <w:b/>
          <w:highlight w:val="yellow"/>
        </w:rPr>
        <w:t>j</w:t>
      </w:r>
      <w:r w:rsidRPr="004F620C">
        <w:rPr>
          <w:rFonts w:ascii="Times New Roman" w:hAnsi="Times New Roman" w:cs="Times New Roman"/>
          <w:b/>
          <w:highlight w:val="yellow"/>
        </w:rPr>
        <w:t>ect Matter for Student Learning</w:t>
      </w:r>
    </w:p>
    <w:p w14:paraId="7A7191C6" w14:textId="77777777" w:rsidR="00085527" w:rsidRPr="00C955F3" w:rsidRDefault="00085527" w:rsidP="004F620C">
      <w:pPr>
        <w:pStyle w:val="ListParagraph"/>
        <w:numPr>
          <w:ilvl w:val="0"/>
          <w:numId w:val="18"/>
        </w:numPr>
        <w:ind w:left="360"/>
        <w:rPr>
          <w:rFonts w:ascii="Times New Roman" w:eastAsia="Times New Roman" w:hAnsi="Times New Roman" w:cs="Times New Roman"/>
          <w:b/>
          <w:bCs/>
        </w:rPr>
      </w:pPr>
      <w:r w:rsidRPr="00C955F3">
        <w:rPr>
          <w:rFonts w:ascii="Times New Roman" w:eastAsia="Times New Roman" w:hAnsi="Times New Roman" w:cs="Times New Roman"/>
          <w:b/>
          <w:bCs/>
        </w:rPr>
        <w:t xml:space="preserve">Demonstrates subject matter knowledge, including CA Standards and curriculum frameworks as well as program’s mission, vision, and core values (TPE 2.2 &amp; 3.1)  </w:t>
      </w:r>
    </w:p>
    <w:p w14:paraId="1274ADEE" w14:textId="77777777" w:rsidR="0083753B" w:rsidRDefault="0083753B" w:rsidP="004F620C">
      <w:pPr>
        <w:pStyle w:val="ListParagraph"/>
        <w:ind w:left="0"/>
        <w:rPr>
          <w:rFonts w:ascii="Times New Roman" w:eastAsia="Times New Roman" w:hAnsi="Times New Roman" w:cs="Times New Roman"/>
          <w:bCs/>
        </w:rPr>
      </w:pPr>
    </w:p>
    <w:p w14:paraId="66F9D508" w14:textId="77777777" w:rsidR="000A35E7" w:rsidRPr="00C955F3" w:rsidRDefault="000A35E7" w:rsidP="004F620C">
      <w:pPr>
        <w:pStyle w:val="ListParagraph"/>
        <w:ind w:left="0"/>
        <w:rPr>
          <w:rFonts w:ascii="Times New Roman" w:eastAsia="Times New Roman" w:hAnsi="Times New Roman" w:cs="Times New Roman"/>
          <w:bCs/>
        </w:rPr>
      </w:pPr>
    </w:p>
    <w:p w14:paraId="2F26D044" w14:textId="397BC9E3" w:rsidR="00923EE3" w:rsidRPr="00C955F3" w:rsidRDefault="00085527" w:rsidP="004F620C">
      <w:pPr>
        <w:pStyle w:val="ListParagraph"/>
        <w:numPr>
          <w:ilvl w:val="0"/>
          <w:numId w:val="18"/>
        </w:numPr>
        <w:ind w:left="360"/>
        <w:rPr>
          <w:rFonts w:ascii="Times New Roman" w:eastAsia="Times New Roman" w:hAnsi="Times New Roman" w:cs="Times New Roman"/>
          <w:b/>
          <w:bCs/>
        </w:rPr>
      </w:pPr>
      <w:r w:rsidRPr="00C955F3">
        <w:rPr>
          <w:rFonts w:ascii="Times New Roman" w:eastAsia="Times New Roman" w:hAnsi="Times New Roman" w:cs="Times New Roman"/>
          <w:b/>
          <w:bCs/>
        </w:rPr>
        <w:t xml:space="preserve">Uses knowledge about students and learning goals to facilitate student understanding of subject matter (TPE 3.2)  </w:t>
      </w:r>
    </w:p>
    <w:p w14:paraId="3CD6C5A9" w14:textId="77777777" w:rsidR="000A35E7" w:rsidRDefault="000A35E7" w:rsidP="004F620C">
      <w:pPr>
        <w:pStyle w:val="ListParagraph"/>
        <w:ind w:left="0"/>
        <w:rPr>
          <w:rFonts w:ascii="Times New Roman" w:eastAsia="Times New Roman" w:hAnsi="Times New Roman" w:cs="Times New Roman"/>
          <w:bCs/>
        </w:rPr>
      </w:pPr>
    </w:p>
    <w:p w14:paraId="388EF1EC" w14:textId="1669CB20" w:rsidR="00085527" w:rsidRPr="00C955F3" w:rsidRDefault="00085527" w:rsidP="004F620C">
      <w:pPr>
        <w:pStyle w:val="ListParagraph"/>
        <w:ind w:left="0"/>
        <w:rPr>
          <w:rFonts w:ascii="Times New Roman" w:eastAsia="Times New Roman" w:hAnsi="Times New Roman" w:cs="Times New Roman"/>
          <w:bCs/>
        </w:rPr>
      </w:pPr>
    </w:p>
    <w:p w14:paraId="43877807" w14:textId="77777777" w:rsidR="0083753B" w:rsidRPr="00C955F3" w:rsidRDefault="0083753B" w:rsidP="004F620C">
      <w:pPr>
        <w:pStyle w:val="ListParagraph"/>
        <w:ind w:left="0"/>
        <w:rPr>
          <w:rFonts w:ascii="Times New Roman" w:eastAsia="Times New Roman" w:hAnsi="Times New Roman" w:cs="Times New Roman"/>
          <w:bCs/>
        </w:rPr>
      </w:pPr>
    </w:p>
    <w:p w14:paraId="1DDDE6AF" w14:textId="20290ABB" w:rsidR="0083753B" w:rsidRPr="00C955F3" w:rsidRDefault="00085527" w:rsidP="004F620C">
      <w:pPr>
        <w:pStyle w:val="ListParagraph"/>
        <w:numPr>
          <w:ilvl w:val="0"/>
          <w:numId w:val="18"/>
        </w:numPr>
        <w:ind w:left="360"/>
        <w:rPr>
          <w:rFonts w:ascii="Times New Roman" w:eastAsia="Times New Roman" w:hAnsi="Times New Roman" w:cs="Times New Roman"/>
          <w:b/>
          <w:bCs/>
        </w:rPr>
      </w:pPr>
      <w:r w:rsidRPr="00C955F3">
        <w:rPr>
          <w:rFonts w:ascii="Times New Roman" w:eastAsia="Times New Roman" w:hAnsi="Times New Roman" w:cs="Times New Roman"/>
          <w:b/>
          <w:bCs/>
        </w:rPr>
        <w:t>Plans, designs, implements, and monitors instruction using subject-specific practices and implement cross-disciplinary learning sequence, including integrating the visual and performing arts (TPE 3.3)</w:t>
      </w:r>
    </w:p>
    <w:p w14:paraId="32605B2E" w14:textId="77777777" w:rsidR="000A35E7" w:rsidRDefault="000A35E7" w:rsidP="004F620C">
      <w:pPr>
        <w:ind w:firstLine="360"/>
        <w:rPr>
          <w:rFonts w:ascii="Times New Roman" w:eastAsia="Times New Roman" w:hAnsi="Times New Roman" w:cs="Times New Roman"/>
          <w:bCs/>
        </w:rPr>
      </w:pPr>
    </w:p>
    <w:p w14:paraId="7DCD2B11" w14:textId="3596B5B9" w:rsidR="00085527" w:rsidRPr="00C955F3" w:rsidRDefault="00085527" w:rsidP="004F620C">
      <w:pPr>
        <w:ind w:firstLine="360"/>
        <w:rPr>
          <w:rFonts w:ascii="Times New Roman" w:eastAsia="Times New Roman" w:hAnsi="Times New Roman" w:cs="Times New Roman"/>
          <w:bCs/>
        </w:rPr>
      </w:pPr>
    </w:p>
    <w:p w14:paraId="556A8115" w14:textId="77777777" w:rsidR="0083753B" w:rsidRPr="00C955F3" w:rsidRDefault="0083753B" w:rsidP="004F620C">
      <w:pPr>
        <w:ind w:firstLine="360"/>
        <w:rPr>
          <w:rFonts w:ascii="Times New Roman" w:eastAsia="Times New Roman" w:hAnsi="Times New Roman" w:cs="Times New Roman"/>
          <w:b/>
          <w:bCs/>
        </w:rPr>
      </w:pPr>
    </w:p>
    <w:p w14:paraId="1CC2367E" w14:textId="69D38435" w:rsidR="0083753B" w:rsidRPr="00C955F3" w:rsidRDefault="00085527" w:rsidP="004F620C">
      <w:pPr>
        <w:pStyle w:val="ListParagraph"/>
        <w:numPr>
          <w:ilvl w:val="0"/>
          <w:numId w:val="18"/>
        </w:numPr>
        <w:ind w:left="360"/>
        <w:rPr>
          <w:rFonts w:ascii="Times New Roman" w:eastAsia="Times New Roman" w:hAnsi="Times New Roman" w:cs="Times New Roman"/>
          <w:b/>
          <w:bCs/>
        </w:rPr>
      </w:pPr>
      <w:r w:rsidRPr="00C955F3">
        <w:rPr>
          <w:rFonts w:ascii="Times New Roman" w:eastAsia="Times New Roman" w:hAnsi="Times New Roman" w:cs="Times New Roman"/>
          <w:b/>
          <w:bCs/>
        </w:rPr>
        <w:t xml:space="preserve">Plans and uses multiple means of representing, expressing, and engaging students to demonstrate knowledge (TPE 3.4) </w:t>
      </w:r>
    </w:p>
    <w:p w14:paraId="21413464" w14:textId="77777777" w:rsidR="0083753B" w:rsidRDefault="0083753B" w:rsidP="004F620C">
      <w:pPr>
        <w:rPr>
          <w:rFonts w:ascii="Times New Roman" w:eastAsia="Times New Roman" w:hAnsi="Times New Roman" w:cs="Times New Roman"/>
          <w:bCs/>
        </w:rPr>
      </w:pPr>
    </w:p>
    <w:p w14:paraId="71C65504" w14:textId="77777777" w:rsidR="000A35E7" w:rsidRPr="00C955F3" w:rsidRDefault="000A35E7" w:rsidP="004F620C">
      <w:pPr>
        <w:rPr>
          <w:rFonts w:ascii="Times New Roman" w:eastAsia="Times New Roman" w:hAnsi="Times New Roman" w:cs="Times New Roman"/>
          <w:bCs/>
        </w:rPr>
      </w:pPr>
    </w:p>
    <w:p w14:paraId="665BD314" w14:textId="4C252E67" w:rsidR="00BC71D6" w:rsidRPr="004F620C" w:rsidRDefault="00085527" w:rsidP="004F620C">
      <w:pPr>
        <w:pStyle w:val="ListParagraph"/>
        <w:numPr>
          <w:ilvl w:val="0"/>
          <w:numId w:val="18"/>
        </w:numPr>
        <w:ind w:left="360"/>
        <w:rPr>
          <w:rFonts w:ascii="Times New Roman" w:eastAsia="Wingdings 2" w:hAnsi="Times New Roman" w:cs="Times New Roman"/>
          <w:b/>
        </w:rPr>
      </w:pPr>
      <w:r w:rsidRPr="004F620C">
        <w:rPr>
          <w:rFonts w:ascii="Times New Roman" w:eastAsia="Times New Roman" w:hAnsi="Times New Roman" w:cs="Times New Roman"/>
          <w:b/>
          <w:bCs/>
        </w:rPr>
        <w:t>Adapts subject matter curriculum, organization, and planning to support the acquisition and use of academic language to promote subject matter knowledge (TPE 3.5)</w:t>
      </w:r>
      <w:r w:rsidRPr="004F620C">
        <w:rPr>
          <w:rFonts w:ascii="Times New Roman" w:eastAsia="Wingdings 2" w:hAnsi="Times New Roman" w:cs="Times New Roman"/>
          <w:b/>
        </w:rPr>
        <w:t xml:space="preserve">  </w:t>
      </w:r>
    </w:p>
    <w:p w14:paraId="6D0EDBE4" w14:textId="77777777" w:rsidR="00BC71D6" w:rsidRDefault="00BC71D6" w:rsidP="004F620C">
      <w:pPr>
        <w:rPr>
          <w:rFonts w:ascii="Times New Roman" w:eastAsia="Times New Roman" w:hAnsi="Times New Roman" w:cs="Times New Roman"/>
          <w:bCs/>
        </w:rPr>
      </w:pPr>
    </w:p>
    <w:p w14:paraId="60B88059" w14:textId="77777777" w:rsidR="000A35E7" w:rsidRPr="00C955F3" w:rsidRDefault="000A35E7" w:rsidP="004F620C">
      <w:pPr>
        <w:rPr>
          <w:rFonts w:ascii="Times New Roman" w:eastAsia="Times New Roman" w:hAnsi="Times New Roman" w:cs="Times New Roman"/>
          <w:b/>
          <w:bCs/>
        </w:rPr>
      </w:pPr>
    </w:p>
    <w:p w14:paraId="6E16B455" w14:textId="694E2E0C" w:rsidR="00BC71D6" w:rsidRPr="004F620C" w:rsidRDefault="00085527" w:rsidP="004F620C">
      <w:pPr>
        <w:pStyle w:val="ListParagraph"/>
        <w:numPr>
          <w:ilvl w:val="0"/>
          <w:numId w:val="18"/>
        </w:numPr>
        <w:ind w:left="360"/>
        <w:rPr>
          <w:rFonts w:ascii="Times New Roman" w:eastAsia="Times New Roman" w:hAnsi="Times New Roman" w:cs="Times New Roman"/>
          <w:b/>
          <w:bCs/>
        </w:rPr>
      </w:pPr>
      <w:r w:rsidRPr="004F620C">
        <w:rPr>
          <w:rFonts w:ascii="Times New Roman" w:eastAsia="Times New Roman" w:hAnsi="Times New Roman" w:cs="Times New Roman"/>
          <w:b/>
          <w:bCs/>
        </w:rPr>
        <w:t xml:space="preserve">Uses and adapts resources, standards-aligned instructional materials, and a range of technology to facilitate students’ equitable access to the curriculum (TPE 3.6)  </w:t>
      </w:r>
    </w:p>
    <w:p w14:paraId="2120C6F4" w14:textId="77777777" w:rsidR="000A35E7" w:rsidRDefault="000A35E7" w:rsidP="004F620C">
      <w:pPr>
        <w:spacing w:before="57"/>
        <w:ind w:right="-20"/>
        <w:rPr>
          <w:rFonts w:ascii="Times New Roman" w:eastAsia="Times New Roman" w:hAnsi="Times New Roman" w:cs="Times New Roman"/>
          <w:bCs/>
        </w:rPr>
      </w:pPr>
    </w:p>
    <w:p w14:paraId="4527E478" w14:textId="412D5C53" w:rsidR="00BC71D6" w:rsidRPr="004F620C" w:rsidRDefault="00085527" w:rsidP="004F620C">
      <w:pPr>
        <w:pStyle w:val="ListParagraph"/>
        <w:numPr>
          <w:ilvl w:val="0"/>
          <w:numId w:val="18"/>
        </w:numPr>
        <w:spacing w:before="57"/>
        <w:ind w:left="360" w:right="-20"/>
        <w:rPr>
          <w:rFonts w:ascii="Times New Roman" w:eastAsia="Wingdings 2" w:hAnsi="Times New Roman" w:cs="Times New Roman"/>
          <w:b/>
        </w:rPr>
      </w:pPr>
      <w:r w:rsidRPr="004F620C">
        <w:rPr>
          <w:rFonts w:ascii="Times New Roman" w:eastAsia="Times New Roman" w:hAnsi="Times New Roman" w:cs="Times New Roman"/>
          <w:b/>
          <w:bCs/>
        </w:rPr>
        <w:t>Models and develops digital literacy by using technology to engage students, support learning, and promote digital citizenship (TPE 3.7)</w:t>
      </w:r>
      <w:r w:rsidRPr="004F620C">
        <w:rPr>
          <w:rFonts w:ascii="Times New Roman" w:eastAsia="Wingdings 2" w:hAnsi="Times New Roman" w:cs="Times New Roman"/>
          <w:b/>
        </w:rPr>
        <w:t xml:space="preserve">  </w:t>
      </w:r>
    </w:p>
    <w:p w14:paraId="5145187D" w14:textId="77777777" w:rsidR="00C9332C" w:rsidRDefault="00C9332C" w:rsidP="000720C1">
      <w:pPr>
        <w:rPr>
          <w:rFonts w:ascii="Times New Roman" w:eastAsia="Times New Roman" w:hAnsi="Times New Roman" w:cs="Times New Roman"/>
          <w:bCs/>
        </w:rPr>
      </w:pPr>
    </w:p>
    <w:p w14:paraId="017D3258" w14:textId="77777777" w:rsidR="000A35E7" w:rsidRPr="00C955F3" w:rsidRDefault="000A35E7" w:rsidP="000720C1">
      <w:pPr>
        <w:rPr>
          <w:rFonts w:ascii="Times New Roman" w:hAnsi="Times New Roman" w:cs="Times New Roman"/>
          <w:b/>
        </w:rPr>
      </w:pPr>
    </w:p>
    <w:p w14:paraId="7A24A7F0" w14:textId="4E0C5A62" w:rsidR="002D72F7" w:rsidRPr="002D72F7" w:rsidRDefault="002D72F7" w:rsidP="002D72F7">
      <w:pPr>
        <w:rPr>
          <w:rFonts w:ascii="Times New Roman" w:hAnsi="Times New Roman" w:cs="Times New Roman"/>
          <w:b/>
          <w:i/>
          <w:u w:val="single"/>
        </w:rPr>
      </w:pPr>
      <w:r>
        <w:rPr>
          <w:rFonts w:ascii="Times New Roman" w:hAnsi="Times New Roman" w:cs="Times New Roman"/>
          <w:b/>
          <w:i/>
          <w:u w:val="single"/>
        </w:rPr>
        <w:t>TPE 3</w:t>
      </w:r>
      <w:r w:rsidRPr="002D72F7">
        <w:rPr>
          <w:rFonts w:ascii="Times New Roman" w:hAnsi="Times New Roman" w:cs="Times New Roman"/>
          <w:b/>
          <w:i/>
          <w:u w:val="single"/>
        </w:rPr>
        <w:t>: Notes/Comments</w:t>
      </w:r>
    </w:p>
    <w:p w14:paraId="710CF5D6" w14:textId="77777777" w:rsidR="00BC71D6" w:rsidRDefault="00BC71D6" w:rsidP="000720C1">
      <w:pPr>
        <w:rPr>
          <w:rFonts w:ascii="Times New Roman" w:hAnsi="Times New Roman" w:cs="Times New Roman"/>
          <w:b/>
        </w:rPr>
      </w:pPr>
    </w:p>
    <w:p w14:paraId="4AF44E9F" w14:textId="77777777" w:rsidR="002D72F7" w:rsidRDefault="002D72F7" w:rsidP="000720C1">
      <w:pPr>
        <w:rPr>
          <w:rFonts w:ascii="Times New Roman" w:hAnsi="Times New Roman" w:cs="Times New Roman"/>
          <w:b/>
        </w:rPr>
      </w:pPr>
    </w:p>
    <w:p w14:paraId="19790E9E" w14:textId="77777777" w:rsidR="002D72F7" w:rsidRPr="002D72F7" w:rsidRDefault="002D72F7" w:rsidP="000720C1">
      <w:pPr>
        <w:rPr>
          <w:rFonts w:ascii="Times New Roman" w:hAnsi="Times New Roman" w:cs="Times New Roman"/>
          <w:b/>
        </w:rPr>
      </w:pPr>
    </w:p>
    <w:p w14:paraId="3CE3FDDC" w14:textId="77777777" w:rsidR="000720C1" w:rsidRPr="00C955F3" w:rsidRDefault="000720C1" w:rsidP="000720C1">
      <w:pPr>
        <w:rPr>
          <w:rFonts w:ascii="Times New Roman" w:hAnsi="Times New Roman" w:cs="Times New Roman"/>
          <w:b/>
        </w:rPr>
      </w:pPr>
      <w:r w:rsidRPr="004F620C">
        <w:rPr>
          <w:rFonts w:ascii="Times New Roman" w:hAnsi="Times New Roman" w:cs="Times New Roman"/>
          <w:b/>
          <w:highlight w:val="yellow"/>
        </w:rPr>
        <w:t>TPE4-D: Planning Instruction &amp; Designing Learning Experiences for All Students</w:t>
      </w:r>
    </w:p>
    <w:p w14:paraId="2EE23513" w14:textId="3D620629" w:rsidR="00BC71D6" w:rsidRPr="004F620C" w:rsidRDefault="00BC71D6" w:rsidP="004F620C">
      <w:pPr>
        <w:pStyle w:val="ListParagraph"/>
        <w:numPr>
          <w:ilvl w:val="0"/>
          <w:numId w:val="20"/>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Apply information about students’ current academic status, learning needs and goals, assessment data, language proficiency status and cultural background for both short-term and long-term instructional planning purposes (TPE 4.1)</w:t>
      </w:r>
      <w:r w:rsidRPr="004F620C">
        <w:rPr>
          <w:rFonts w:ascii="Times New Roman" w:eastAsia="Times New Roman" w:hAnsi="Times New Roman" w:cs="Times New Roman"/>
          <w:b/>
          <w:bCs/>
          <w:spacing w:val="-1"/>
        </w:rPr>
        <w:t xml:space="preserve">  </w:t>
      </w:r>
    </w:p>
    <w:p w14:paraId="01C02C75" w14:textId="77777777" w:rsidR="00BC71D6" w:rsidRDefault="00BC71D6" w:rsidP="004F620C">
      <w:pPr>
        <w:rPr>
          <w:rFonts w:ascii="Times New Roman" w:eastAsia="Times New Roman" w:hAnsi="Times New Roman" w:cs="Times New Roman"/>
          <w:bCs/>
        </w:rPr>
      </w:pPr>
    </w:p>
    <w:p w14:paraId="3B011A2F" w14:textId="77777777" w:rsidR="000A35E7" w:rsidRPr="00C955F3" w:rsidRDefault="000A35E7" w:rsidP="004F620C">
      <w:pPr>
        <w:rPr>
          <w:rFonts w:ascii="Times New Roman" w:eastAsia="Times New Roman" w:hAnsi="Times New Roman" w:cs="Times New Roman"/>
          <w:bCs/>
        </w:rPr>
      </w:pPr>
    </w:p>
    <w:p w14:paraId="0622C5AA" w14:textId="3F016517" w:rsidR="00BC71D6" w:rsidRPr="004F620C" w:rsidRDefault="00BC71D6" w:rsidP="004F620C">
      <w:pPr>
        <w:pStyle w:val="ListParagraph"/>
        <w:numPr>
          <w:ilvl w:val="0"/>
          <w:numId w:val="20"/>
        </w:numPr>
        <w:ind w:left="360"/>
        <w:rPr>
          <w:rFonts w:ascii="Times New Roman" w:eastAsia="Wingdings 2" w:hAnsi="Times New Roman" w:cs="Times New Roman"/>
          <w:b/>
        </w:rPr>
      </w:pPr>
      <w:r w:rsidRPr="004F620C">
        <w:rPr>
          <w:rFonts w:ascii="Times New Roman" w:eastAsia="Times New Roman" w:hAnsi="Times New Roman" w:cs="Times New Roman"/>
          <w:b/>
          <w:bCs/>
        </w:rPr>
        <w:t>Apply knowledge of range and characteristics of typical/atypical child development to help inform instructional planning and learning experiences for all students (TPE 4.2)</w:t>
      </w:r>
      <w:r w:rsidRPr="004F620C">
        <w:rPr>
          <w:rFonts w:ascii="Times New Roman" w:eastAsia="Wingdings 2" w:hAnsi="Times New Roman" w:cs="Times New Roman"/>
          <w:b/>
        </w:rPr>
        <w:t xml:space="preserve">  </w:t>
      </w:r>
    </w:p>
    <w:p w14:paraId="447646F7" w14:textId="77777777" w:rsidR="00BC71D6" w:rsidRDefault="00BC71D6" w:rsidP="004F620C">
      <w:pPr>
        <w:rPr>
          <w:rFonts w:ascii="Times New Roman" w:eastAsia="Times New Roman" w:hAnsi="Times New Roman" w:cs="Times New Roman"/>
          <w:bCs/>
        </w:rPr>
      </w:pPr>
    </w:p>
    <w:p w14:paraId="34564A1A" w14:textId="77777777" w:rsidR="000A35E7" w:rsidRPr="00C955F3" w:rsidRDefault="000A35E7" w:rsidP="004F620C">
      <w:pPr>
        <w:rPr>
          <w:rFonts w:ascii="Times New Roman" w:eastAsia="Times New Roman" w:hAnsi="Times New Roman" w:cs="Times New Roman"/>
          <w:bCs/>
        </w:rPr>
      </w:pPr>
    </w:p>
    <w:p w14:paraId="509E602B" w14:textId="448B80B5" w:rsidR="00BC71D6" w:rsidRPr="004F620C" w:rsidRDefault="00BC71D6" w:rsidP="004F620C">
      <w:pPr>
        <w:pStyle w:val="ListParagraph"/>
        <w:numPr>
          <w:ilvl w:val="0"/>
          <w:numId w:val="20"/>
        </w:numPr>
        <w:ind w:left="360"/>
        <w:rPr>
          <w:rFonts w:ascii="Times New Roman" w:eastAsia="Times New Roman" w:hAnsi="Times New Roman" w:cs="Times New Roman"/>
          <w:b/>
          <w:bCs/>
        </w:rPr>
      </w:pPr>
      <w:r w:rsidRPr="004F620C">
        <w:rPr>
          <w:rFonts w:ascii="Times New Roman" w:eastAsia="Times New Roman" w:hAnsi="Times New Roman" w:cs="Times New Roman"/>
          <w:b/>
          <w:bCs/>
        </w:rPr>
        <w:t>Implement instruction and assessment that reflect the interconnectedness of academic content areas (TPE 4.3</w:t>
      </w:r>
    </w:p>
    <w:p w14:paraId="6F0E9D82" w14:textId="77777777" w:rsidR="000A35E7" w:rsidRPr="00C955F3" w:rsidRDefault="000A35E7" w:rsidP="004F620C">
      <w:pPr>
        <w:rPr>
          <w:rFonts w:ascii="Times New Roman" w:eastAsia="Times New Roman" w:hAnsi="Times New Roman" w:cs="Times New Roman"/>
          <w:bCs/>
        </w:rPr>
      </w:pPr>
    </w:p>
    <w:p w14:paraId="06573DDA" w14:textId="77777777" w:rsidR="00BC71D6" w:rsidRPr="00C955F3" w:rsidRDefault="00BC71D6" w:rsidP="004F620C">
      <w:pPr>
        <w:rPr>
          <w:rFonts w:ascii="Times New Roman" w:eastAsia="Times New Roman" w:hAnsi="Times New Roman" w:cs="Times New Roman"/>
          <w:bCs/>
        </w:rPr>
      </w:pPr>
    </w:p>
    <w:p w14:paraId="11C975F2" w14:textId="488F6713" w:rsidR="00BD3081" w:rsidRPr="004F620C" w:rsidRDefault="00BC71D6" w:rsidP="004F620C">
      <w:pPr>
        <w:pStyle w:val="ListParagraph"/>
        <w:numPr>
          <w:ilvl w:val="0"/>
          <w:numId w:val="20"/>
        </w:numPr>
        <w:ind w:left="360"/>
        <w:rPr>
          <w:rFonts w:ascii="Times New Roman" w:eastAsia="Wingdings 2" w:hAnsi="Times New Roman" w:cs="Times New Roman"/>
          <w:b/>
        </w:rPr>
      </w:pPr>
      <w:r w:rsidRPr="004F620C">
        <w:rPr>
          <w:rFonts w:ascii="Times New Roman" w:eastAsia="Times New Roman" w:hAnsi="Times New Roman" w:cs="Times New Roman"/>
          <w:b/>
          <w:bCs/>
        </w:rPr>
        <w:t>Plan, design, implement and monitor instruction by removing barriers and providing access through effective instructional strategies (TPE 4.4)</w:t>
      </w:r>
      <w:r w:rsidRPr="004F620C">
        <w:rPr>
          <w:rFonts w:ascii="Times New Roman" w:eastAsia="Wingdings 2" w:hAnsi="Times New Roman" w:cs="Times New Roman"/>
          <w:b/>
        </w:rPr>
        <w:t xml:space="preserve"> </w:t>
      </w:r>
    </w:p>
    <w:p w14:paraId="21788F2C" w14:textId="77777777" w:rsidR="00BD3081" w:rsidRDefault="00BD3081" w:rsidP="004F620C">
      <w:pPr>
        <w:rPr>
          <w:rFonts w:ascii="Times New Roman" w:eastAsia="Wingdings 2" w:hAnsi="Times New Roman" w:cs="Times New Roman"/>
        </w:rPr>
      </w:pPr>
    </w:p>
    <w:p w14:paraId="1EBD74D9" w14:textId="77777777" w:rsidR="000A35E7" w:rsidRPr="00C955F3" w:rsidRDefault="000A35E7" w:rsidP="004F620C">
      <w:pPr>
        <w:rPr>
          <w:rFonts w:ascii="Times New Roman" w:hAnsi="Times New Roman" w:cs="Times New Roman"/>
          <w:highlight w:val="yellow"/>
        </w:rPr>
      </w:pPr>
    </w:p>
    <w:p w14:paraId="25C9CE8F" w14:textId="09E2072A" w:rsidR="004C6A0C" w:rsidRPr="004F620C" w:rsidRDefault="00350637" w:rsidP="004F620C">
      <w:pPr>
        <w:pStyle w:val="ListParagraph"/>
        <w:numPr>
          <w:ilvl w:val="0"/>
          <w:numId w:val="20"/>
        </w:numPr>
        <w:ind w:left="360"/>
        <w:rPr>
          <w:rFonts w:ascii="Times New Roman" w:eastAsia="Times New Roman" w:hAnsi="Times New Roman" w:cs="Times New Roman"/>
          <w:b/>
          <w:bCs/>
          <w:spacing w:val="-8"/>
        </w:rPr>
      </w:pPr>
      <w:r w:rsidRPr="004F620C">
        <w:rPr>
          <w:rFonts w:ascii="Times New Roman" w:eastAsia="Times New Roman" w:hAnsi="Times New Roman" w:cs="Times New Roman"/>
          <w:b/>
          <w:bCs/>
        </w:rPr>
        <w:t>Access resources for planning and instruction (TPE 4.6)</w:t>
      </w:r>
      <w:r w:rsidRPr="004F620C">
        <w:rPr>
          <w:rFonts w:ascii="Times New Roman" w:eastAsia="Times New Roman" w:hAnsi="Times New Roman" w:cs="Times New Roman"/>
          <w:b/>
          <w:bCs/>
          <w:spacing w:val="-8"/>
        </w:rPr>
        <w:t xml:space="preserve">  </w:t>
      </w:r>
    </w:p>
    <w:p w14:paraId="34F054DC" w14:textId="77777777" w:rsidR="004C6A0C" w:rsidRDefault="004C6A0C" w:rsidP="004F620C">
      <w:pPr>
        <w:rPr>
          <w:rFonts w:ascii="Times New Roman" w:eastAsia="Times New Roman" w:hAnsi="Times New Roman" w:cs="Times New Roman"/>
          <w:bCs/>
        </w:rPr>
      </w:pPr>
    </w:p>
    <w:p w14:paraId="65385C9B" w14:textId="77777777" w:rsidR="000A35E7" w:rsidRPr="00C955F3" w:rsidRDefault="000A35E7" w:rsidP="004F620C">
      <w:pPr>
        <w:rPr>
          <w:rFonts w:ascii="Times New Roman" w:eastAsia="Times New Roman" w:hAnsi="Times New Roman" w:cs="Times New Roman"/>
          <w:bCs/>
        </w:rPr>
      </w:pPr>
    </w:p>
    <w:p w14:paraId="6A3A58CC" w14:textId="11A5B010" w:rsidR="004C6A0C" w:rsidRPr="004F620C" w:rsidRDefault="004C6A0C" w:rsidP="004F620C">
      <w:pPr>
        <w:pStyle w:val="ListParagraph"/>
        <w:numPr>
          <w:ilvl w:val="0"/>
          <w:numId w:val="20"/>
        </w:numPr>
        <w:ind w:left="360"/>
        <w:rPr>
          <w:rFonts w:ascii="Times New Roman" w:eastAsia="Times New Roman" w:hAnsi="Times New Roman" w:cs="Times New Roman"/>
          <w:b/>
          <w:bCs/>
        </w:rPr>
      </w:pPr>
      <w:r w:rsidRPr="004F620C">
        <w:rPr>
          <w:rFonts w:ascii="Times New Roman" w:eastAsia="Times New Roman" w:hAnsi="Times New Roman" w:cs="Times New Roman"/>
          <w:b/>
          <w:bCs/>
        </w:rPr>
        <w:t xml:space="preserve">Plan instruction that promotes a range of communication strategies and activity modes between teacher and students and among students that encourage student participation in learning (TPE 4.7)  </w:t>
      </w:r>
    </w:p>
    <w:p w14:paraId="2075191F" w14:textId="77777777" w:rsidR="004C6A0C" w:rsidRDefault="004C6A0C" w:rsidP="004F620C">
      <w:pPr>
        <w:rPr>
          <w:rFonts w:ascii="Times New Roman" w:eastAsia="Times New Roman" w:hAnsi="Times New Roman" w:cs="Times New Roman"/>
          <w:bCs/>
        </w:rPr>
      </w:pPr>
    </w:p>
    <w:p w14:paraId="3E4593DB" w14:textId="77777777" w:rsidR="000A35E7" w:rsidRPr="00C955F3" w:rsidRDefault="000A35E7" w:rsidP="004F620C">
      <w:pPr>
        <w:rPr>
          <w:rFonts w:ascii="Times New Roman" w:eastAsia="Times New Roman" w:hAnsi="Times New Roman" w:cs="Times New Roman"/>
          <w:bCs/>
        </w:rPr>
      </w:pPr>
    </w:p>
    <w:p w14:paraId="42F47C6B" w14:textId="2C323233" w:rsidR="004C6A0C" w:rsidRPr="004F620C" w:rsidRDefault="004C6A0C" w:rsidP="004F620C">
      <w:pPr>
        <w:pStyle w:val="ListParagraph"/>
        <w:numPr>
          <w:ilvl w:val="0"/>
          <w:numId w:val="20"/>
        </w:numPr>
        <w:ind w:left="360"/>
        <w:rPr>
          <w:rFonts w:ascii="Times New Roman" w:eastAsia="Times New Roman" w:hAnsi="Times New Roman" w:cs="Times New Roman"/>
          <w:b/>
          <w:bCs/>
        </w:rPr>
      </w:pPr>
      <w:r w:rsidRPr="004F620C">
        <w:rPr>
          <w:rFonts w:ascii="Times New Roman" w:eastAsia="Times New Roman" w:hAnsi="Times New Roman" w:cs="Times New Roman"/>
          <w:b/>
          <w:bCs/>
        </w:rPr>
        <w:t xml:space="preserve">Use digital tools/learning technologies to create new content and provide personalized/integrated technology-rich lessons to engage students in learning and offer students multiple means to demonstrate their learning (TPE 4.8)  </w:t>
      </w:r>
    </w:p>
    <w:p w14:paraId="751AAB69" w14:textId="77777777" w:rsidR="002D72F7" w:rsidRDefault="002D72F7" w:rsidP="002D72F7">
      <w:pPr>
        <w:rPr>
          <w:rFonts w:ascii="Times New Roman" w:eastAsia="Times New Roman" w:hAnsi="Times New Roman" w:cs="Times New Roman"/>
          <w:bCs/>
        </w:rPr>
      </w:pPr>
    </w:p>
    <w:p w14:paraId="0E460178" w14:textId="77777777" w:rsidR="000A35E7" w:rsidRDefault="000A35E7" w:rsidP="002D72F7">
      <w:pPr>
        <w:rPr>
          <w:rFonts w:ascii="Times New Roman" w:eastAsia="Times New Roman" w:hAnsi="Times New Roman" w:cs="Times New Roman"/>
          <w:bCs/>
        </w:rPr>
      </w:pPr>
    </w:p>
    <w:p w14:paraId="36871EAB" w14:textId="2357D156" w:rsidR="002D72F7" w:rsidRPr="004F620C" w:rsidRDefault="002D72F7" w:rsidP="002D72F7">
      <w:pPr>
        <w:rPr>
          <w:rFonts w:ascii="Times New Roman" w:hAnsi="Times New Roman" w:cs="Times New Roman"/>
          <w:b/>
          <w:i/>
          <w:u w:val="single"/>
        </w:rPr>
      </w:pPr>
      <w:r>
        <w:rPr>
          <w:rFonts w:ascii="Times New Roman" w:hAnsi="Times New Roman" w:cs="Times New Roman"/>
          <w:b/>
          <w:i/>
          <w:u w:val="single"/>
        </w:rPr>
        <w:t>TPE 4</w:t>
      </w:r>
      <w:r w:rsidRPr="002D72F7">
        <w:rPr>
          <w:rFonts w:ascii="Times New Roman" w:hAnsi="Times New Roman" w:cs="Times New Roman"/>
          <w:b/>
          <w:i/>
          <w:u w:val="single"/>
        </w:rPr>
        <w:t>: Notes/Comments</w:t>
      </w:r>
    </w:p>
    <w:p w14:paraId="118EC4CE" w14:textId="77777777" w:rsidR="000720C1" w:rsidRPr="00C955F3" w:rsidRDefault="000720C1" w:rsidP="000720C1">
      <w:pPr>
        <w:rPr>
          <w:rFonts w:ascii="Times New Roman" w:hAnsi="Times New Roman" w:cs="Times New Roman"/>
          <w:b/>
        </w:rPr>
      </w:pPr>
      <w:r w:rsidRPr="004F620C">
        <w:rPr>
          <w:rFonts w:ascii="Times New Roman" w:hAnsi="Times New Roman" w:cs="Times New Roman"/>
          <w:b/>
          <w:highlight w:val="yellow"/>
        </w:rPr>
        <w:t>TPE5-E: Assessing Student Learning</w:t>
      </w:r>
    </w:p>
    <w:p w14:paraId="509D3667" w14:textId="603DCD34" w:rsidR="0042367C" w:rsidRPr="004F620C" w:rsidRDefault="004C6A0C" w:rsidP="004F620C">
      <w:pPr>
        <w:pStyle w:val="ListParagraph"/>
        <w:numPr>
          <w:ilvl w:val="0"/>
          <w:numId w:val="22"/>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Applies knowledge of the purposes, characteristics, and appropriate uses of different types of assessments (diagnostic, informal, formal, progress-monitoring, formative, summative, and performance) to design and administer classroom assessments, including use of scoring rubrics (TPE 5.1)</w:t>
      </w:r>
      <w:r w:rsidRPr="004F620C">
        <w:rPr>
          <w:rFonts w:ascii="Times New Roman" w:eastAsia="Times New Roman" w:hAnsi="Times New Roman" w:cs="Times New Roman"/>
          <w:b/>
          <w:bCs/>
          <w:spacing w:val="1"/>
        </w:rPr>
        <w:t xml:space="preserve">  </w:t>
      </w:r>
    </w:p>
    <w:p w14:paraId="7172E5CD" w14:textId="77777777" w:rsidR="004C6A0C" w:rsidRDefault="004C6A0C" w:rsidP="004F620C">
      <w:pPr>
        <w:rPr>
          <w:rFonts w:ascii="Times New Roman" w:eastAsia="Times New Roman" w:hAnsi="Times New Roman" w:cs="Times New Roman"/>
          <w:bCs/>
        </w:rPr>
      </w:pPr>
    </w:p>
    <w:p w14:paraId="2EB301F5" w14:textId="77777777" w:rsidR="000A35E7" w:rsidRPr="00C955F3" w:rsidRDefault="000A35E7" w:rsidP="004F620C">
      <w:pPr>
        <w:rPr>
          <w:rFonts w:ascii="Times New Roman" w:hAnsi="Times New Roman" w:cs="Times New Roman"/>
          <w:highlight w:val="yellow"/>
        </w:rPr>
      </w:pPr>
    </w:p>
    <w:p w14:paraId="78A1418C" w14:textId="77777777" w:rsidR="00E67802" w:rsidRPr="00C955F3" w:rsidRDefault="00E67802" w:rsidP="004F620C">
      <w:pPr>
        <w:rPr>
          <w:rFonts w:ascii="Times New Roman" w:hAnsi="Times New Roman" w:cs="Times New Roman"/>
          <w:highlight w:val="yellow"/>
        </w:rPr>
      </w:pPr>
    </w:p>
    <w:p w14:paraId="476601D0" w14:textId="074C2B3A" w:rsidR="0042367C" w:rsidRPr="004F620C" w:rsidRDefault="004C6A0C" w:rsidP="004F620C">
      <w:pPr>
        <w:pStyle w:val="ListParagraph"/>
        <w:numPr>
          <w:ilvl w:val="0"/>
          <w:numId w:val="22"/>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Collects and analyzes assessment data (including information from students’ IEP, IFSP, ITP, and 504 plans) from multiple measures and sources to plan and modify instruction and document students’ learning over time (TPE 5.2 and 5.8)</w:t>
      </w:r>
      <w:r w:rsidRPr="004F620C">
        <w:rPr>
          <w:rFonts w:ascii="Times New Roman" w:eastAsia="Times New Roman" w:hAnsi="Times New Roman" w:cs="Times New Roman"/>
          <w:b/>
          <w:bCs/>
          <w:spacing w:val="1"/>
        </w:rPr>
        <w:t xml:space="preserve">  </w:t>
      </w:r>
    </w:p>
    <w:p w14:paraId="5BA49046" w14:textId="77777777" w:rsidR="004C6A0C" w:rsidRDefault="004C6A0C" w:rsidP="004F620C">
      <w:pPr>
        <w:rPr>
          <w:rFonts w:ascii="Times New Roman" w:eastAsia="Times New Roman" w:hAnsi="Times New Roman" w:cs="Times New Roman"/>
          <w:bCs/>
        </w:rPr>
      </w:pPr>
    </w:p>
    <w:p w14:paraId="245ED1AC" w14:textId="77777777" w:rsidR="000A35E7" w:rsidRPr="00C955F3" w:rsidRDefault="000A35E7" w:rsidP="004F620C">
      <w:pPr>
        <w:rPr>
          <w:rFonts w:ascii="Times New Roman" w:eastAsia="Times New Roman" w:hAnsi="Times New Roman" w:cs="Times New Roman"/>
        </w:rPr>
      </w:pPr>
    </w:p>
    <w:p w14:paraId="1EEB43C2" w14:textId="3B1701C1" w:rsidR="0042367C" w:rsidRPr="004F620C" w:rsidRDefault="004C6A0C" w:rsidP="004F620C">
      <w:pPr>
        <w:pStyle w:val="ListParagraph"/>
        <w:numPr>
          <w:ilvl w:val="0"/>
          <w:numId w:val="22"/>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Involves all students in self-assessment and reflection on learning goals and progress and provides students with opportunities to revise or reframe their work based on assessment feedback (TPE 5.3)</w:t>
      </w:r>
      <w:r w:rsidRPr="004F620C">
        <w:rPr>
          <w:rFonts w:ascii="Times New Roman" w:eastAsia="Times New Roman" w:hAnsi="Times New Roman" w:cs="Times New Roman"/>
          <w:b/>
          <w:bCs/>
          <w:spacing w:val="-1"/>
        </w:rPr>
        <w:t xml:space="preserve">  </w:t>
      </w:r>
    </w:p>
    <w:p w14:paraId="47FA84CE" w14:textId="77777777" w:rsidR="004C6A0C" w:rsidRDefault="004C6A0C" w:rsidP="004F620C">
      <w:pPr>
        <w:rPr>
          <w:rFonts w:ascii="Times New Roman" w:eastAsia="Times New Roman" w:hAnsi="Times New Roman" w:cs="Times New Roman"/>
          <w:bCs/>
        </w:rPr>
      </w:pPr>
    </w:p>
    <w:p w14:paraId="649E79C4" w14:textId="77777777" w:rsidR="000A35E7" w:rsidRPr="00C955F3" w:rsidRDefault="000A35E7" w:rsidP="004F620C">
      <w:pPr>
        <w:rPr>
          <w:rFonts w:ascii="Times New Roman" w:eastAsia="Times New Roman" w:hAnsi="Times New Roman" w:cs="Times New Roman"/>
        </w:rPr>
      </w:pPr>
    </w:p>
    <w:p w14:paraId="21DBA207" w14:textId="75A0A93C" w:rsidR="0042367C" w:rsidRPr="004F620C" w:rsidRDefault="004C6A0C" w:rsidP="004F620C">
      <w:pPr>
        <w:pStyle w:val="ListParagraph"/>
        <w:numPr>
          <w:ilvl w:val="0"/>
          <w:numId w:val="22"/>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Uses technology as appropriate to support assessment administration, conduct data analysis, and communicate learning outcomes to students and families (TPE 5.4)</w:t>
      </w:r>
      <w:r w:rsidRPr="004F620C">
        <w:rPr>
          <w:rFonts w:ascii="Times New Roman" w:eastAsia="Times New Roman" w:hAnsi="Times New Roman" w:cs="Times New Roman"/>
          <w:b/>
          <w:bCs/>
          <w:spacing w:val="1"/>
        </w:rPr>
        <w:t xml:space="preserve">  </w:t>
      </w:r>
    </w:p>
    <w:p w14:paraId="58A78EDB" w14:textId="77777777" w:rsidR="004C6A0C" w:rsidRDefault="004C6A0C" w:rsidP="004F620C">
      <w:pPr>
        <w:rPr>
          <w:rFonts w:ascii="Times New Roman" w:eastAsia="Times New Roman" w:hAnsi="Times New Roman" w:cs="Times New Roman"/>
          <w:bCs/>
        </w:rPr>
      </w:pPr>
    </w:p>
    <w:p w14:paraId="2EB23C94" w14:textId="77777777" w:rsidR="000A35E7" w:rsidRPr="00C955F3" w:rsidRDefault="000A35E7" w:rsidP="004F620C">
      <w:pPr>
        <w:rPr>
          <w:rFonts w:ascii="Times New Roman" w:hAnsi="Times New Roman" w:cs="Times New Roman"/>
          <w:highlight w:val="yellow"/>
        </w:rPr>
      </w:pPr>
    </w:p>
    <w:p w14:paraId="59DD96FF" w14:textId="0845744F" w:rsidR="0042367C" w:rsidRPr="004F620C" w:rsidRDefault="004C6A0C" w:rsidP="004F620C">
      <w:pPr>
        <w:pStyle w:val="ListParagraph"/>
        <w:numPr>
          <w:ilvl w:val="0"/>
          <w:numId w:val="22"/>
        </w:numPr>
        <w:ind w:left="360"/>
        <w:rPr>
          <w:rFonts w:ascii="Times New Roman" w:eastAsia="Times New Roman" w:hAnsi="Times New Roman" w:cs="Times New Roman"/>
          <w:b/>
          <w:bCs/>
        </w:rPr>
      </w:pPr>
      <w:r w:rsidRPr="004F620C">
        <w:rPr>
          <w:rFonts w:ascii="Times New Roman" w:eastAsia="Times New Roman" w:hAnsi="Times New Roman" w:cs="Times New Roman"/>
          <w:b/>
          <w:bCs/>
        </w:rPr>
        <w:t xml:space="preserve">Uses assessment information in a timely manner to assist students and families in understanding student progress in meeting learning goals (TPE 5.5)  </w:t>
      </w:r>
    </w:p>
    <w:p w14:paraId="32D9535E" w14:textId="77777777" w:rsidR="00733A46" w:rsidRDefault="00733A46" w:rsidP="008A4E49">
      <w:pPr>
        <w:rPr>
          <w:rFonts w:ascii="Times New Roman" w:eastAsia="Times New Roman" w:hAnsi="Times New Roman" w:cs="Times New Roman"/>
          <w:bCs/>
        </w:rPr>
      </w:pPr>
    </w:p>
    <w:p w14:paraId="06CAD495" w14:textId="77777777" w:rsidR="000A35E7" w:rsidRPr="00C955F3" w:rsidRDefault="000A35E7" w:rsidP="008A4E49">
      <w:pPr>
        <w:rPr>
          <w:rFonts w:ascii="Times New Roman" w:hAnsi="Times New Roman" w:cs="Times New Roman"/>
        </w:rPr>
      </w:pPr>
    </w:p>
    <w:p w14:paraId="01023533" w14:textId="1E56033C" w:rsidR="002D72F7" w:rsidRPr="002D72F7" w:rsidRDefault="002D72F7" w:rsidP="002D72F7">
      <w:pPr>
        <w:rPr>
          <w:rFonts w:ascii="Times New Roman" w:hAnsi="Times New Roman" w:cs="Times New Roman"/>
          <w:b/>
          <w:i/>
          <w:u w:val="single"/>
        </w:rPr>
      </w:pPr>
      <w:r>
        <w:rPr>
          <w:rFonts w:ascii="Times New Roman" w:hAnsi="Times New Roman" w:cs="Times New Roman"/>
          <w:b/>
          <w:i/>
          <w:u w:val="single"/>
        </w:rPr>
        <w:t>TPE 5</w:t>
      </w:r>
      <w:r w:rsidRPr="002D72F7">
        <w:rPr>
          <w:rFonts w:ascii="Times New Roman" w:hAnsi="Times New Roman" w:cs="Times New Roman"/>
          <w:b/>
          <w:i/>
          <w:u w:val="single"/>
        </w:rPr>
        <w:t>: Notes/Comments</w:t>
      </w:r>
    </w:p>
    <w:p w14:paraId="57E3E0EC" w14:textId="77777777" w:rsidR="004C6A0C" w:rsidRDefault="004C6A0C" w:rsidP="008A4E49">
      <w:pPr>
        <w:rPr>
          <w:rFonts w:ascii="Times New Roman" w:hAnsi="Times New Roman" w:cs="Times New Roman"/>
        </w:rPr>
      </w:pPr>
    </w:p>
    <w:p w14:paraId="4CBFA72A" w14:textId="77777777" w:rsidR="002D72F7" w:rsidRDefault="002D72F7" w:rsidP="008A4E49">
      <w:pPr>
        <w:rPr>
          <w:rFonts w:ascii="Times New Roman" w:hAnsi="Times New Roman" w:cs="Times New Roman"/>
        </w:rPr>
      </w:pPr>
    </w:p>
    <w:p w14:paraId="6F7CD497" w14:textId="77777777" w:rsidR="002D72F7" w:rsidRPr="00C955F3" w:rsidRDefault="002D72F7" w:rsidP="008A4E49">
      <w:pPr>
        <w:rPr>
          <w:rFonts w:ascii="Times New Roman" w:hAnsi="Times New Roman" w:cs="Times New Roman"/>
        </w:rPr>
      </w:pPr>
    </w:p>
    <w:p w14:paraId="73A4EA48" w14:textId="29341829" w:rsidR="008A4E49" w:rsidRPr="00C955F3" w:rsidRDefault="000720C1" w:rsidP="008A4E49">
      <w:pPr>
        <w:rPr>
          <w:rFonts w:ascii="Times New Roman" w:hAnsi="Times New Roman" w:cs="Times New Roman"/>
          <w:b/>
        </w:rPr>
      </w:pPr>
      <w:r w:rsidRPr="004F620C">
        <w:rPr>
          <w:rFonts w:ascii="Times New Roman" w:hAnsi="Times New Roman" w:cs="Times New Roman"/>
          <w:b/>
          <w:highlight w:val="yellow"/>
        </w:rPr>
        <w:t>TPE6-F: Developing as a Professional Educator-Teaching Performance Expectation</w:t>
      </w:r>
    </w:p>
    <w:p w14:paraId="5C38927A" w14:textId="77777777" w:rsidR="004C6A0C" w:rsidRPr="00C955F3" w:rsidRDefault="004C6A0C" w:rsidP="00110BE6">
      <w:pPr>
        <w:rPr>
          <w:rFonts w:ascii="Times New Roman" w:hAnsi="Times New Roman" w:cs="Times New Roman"/>
          <w:highlight w:val="yellow"/>
        </w:rPr>
      </w:pPr>
    </w:p>
    <w:p w14:paraId="2637EE99" w14:textId="6340B2D8" w:rsidR="0042367C" w:rsidRPr="004F620C" w:rsidRDefault="004C6A0C" w:rsidP="004F620C">
      <w:pPr>
        <w:pStyle w:val="ListParagraph"/>
        <w:numPr>
          <w:ilvl w:val="0"/>
          <w:numId w:val="24"/>
        </w:numPr>
        <w:ind w:left="360"/>
        <w:rPr>
          <w:rFonts w:ascii="Times New Roman" w:eastAsia="Times New Roman" w:hAnsi="Times New Roman" w:cs="Times New Roman"/>
          <w:b/>
          <w:bCs/>
        </w:rPr>
      </w:pPr>
      <w:r w:rsidRPr="004F620C">
        <w:rPr>
          <w:rFonts w:ascii="Times New Roman" w:eastAsia="Times New Roman" w:hAnsi="Times New Roman" w:cs="Times New Roman"/>
          <w:b/>
          <w:bCs/>
        </w:rPr>
        <w:t xml:space="preserve">Reflects on own teaching practice and level of subject matter and pedagogical knowledge to plan and implement instruction that can improve student learning (TPE 6.1)  </w:t>
      </w:r>
    </w:p>
    <w:p w14:paraId="160B4D18" w14:textId="77777777" w:rsidR="0042367C" w:rsidRDefault="0042367C" w:rsidP="004F620C">
      <w:pPr>
        <w:rPr>
          <w:rFonts w:ascii="Times New Roman" w:eastAsia="Times New Roman" w:hAnsi="Times New Roman" w:cs="Times New Roman"/>
          <w:bCs/>
        </w:rPr>
      </w:pPr>
    </w:p>
    <w:p w14:paraId="2E4A114D" w14:textId="77777777" w:rsidR="000A35E7" w:rsidRPr="00C955F3" w:rsidRDefault="000A35E7" w:rsidP="004F620C">
      <w:pPr>
        <w:rPr>
          <w:rFonts w:ascii="Times New Roman" w:hAnsi="Times New Roman" w:cs="Times New Roman"/>
          <w:highlight w:val="yellow"/>
        </w:rPr>
      </w:pPr>
    </w:p>
    <w:p w14:paraId="331B95B7" w14:textId="4364C7BA" w:rsidR="00862D49" w:rsidRPr="004F620C" w:rsidRDefault="0042367C" w:rsidP="004F620C">
      <w:pPr>
        <w:pStyle w:val="ListParagraph"/>
        <w:numPr>
          <w:ilvl w:val="0"/>
          <w:numId w:val="24"/>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Exhibits positive dispositions of caring, support, acceptance, and fairness toward all students (TPE 6.2)</w:t>
      </w:r>
      <w:r w:rsidRPr="004F620C">
        <w:rPr>
          <w:rFonts w:ascii="Times New Roman" w:eastAsia="Times New Roman" w:hAnsi="Times New Roman" w:cs="Times New Roman"/>
          <w:b/>
          <w:bCs/>
          <w:spacing w:val="1"/>
        </w:rPr>
        <w:t xml:space="preserve">  </w:t>
      </w:r>
    </w:p>
    <w:p w14:paraId="45158843" w14:textId="77777777" w:rsidR="000A35E7" w:rsidRPr="00C955F3" w:rsidRDefault="000A35E7" w:rsidP="004F620C">
      <w:pPr>
        <w:rPr>
          <w:rFonts w:ascii="Times New Roman" w:eastAsia="Times New Roman" w:hAnsi="Times New Roman" w:cs="Times New Roman"/>
        </w:rPr>
      </w:pPr>
    </w:p>
    <w:p w14:paraId="527E25FF" w14:textId="77777777" w:rsidR="0042367C" w:rsidRPr="00C955F3" w:rsidRDefault="0042367C" w:rsidP="004F620C">
      <w:pPr>
        <w:rPr>
          <w:rFonts w:ascii="Times New Roman" w:eastAsia="Times New Roman" w:hAnsi="Times New Roman" w:cs="Times New Roman"/>
        </w:rPr>
      </w:pPr>
    </w:p>
    <w:p w14:paraId="5FCEA1B8" w14:textId="13FEF42A" w:rsidR="0042367C" w:rsidRPr="004F620C" w:rsidRDefault="0042367C" w:rsidP="004F620C">
      <w:pPr>
        <w:pStyle w:val="ListParagraph"/>
        <w:numPr>
          <w:ilvl w:val="0"/>
          <w:numId w:val="24"/>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Establishes professional learning goals and makes progress to improve practice by routinely engaging in communication and inquiry with colleagues (TPE 6.3)</w:t>
      </w:r>
      <w:r w:rsidRPr="004F620C">
        <w:rPr>
          <w:rFonts w:ascii="Times New Roman" w:eastAsia="Times New Roman" w:hAnsi="Times New Roman" w:cs="Times New Roman"/>
          <w:b/>
          <w:bCs/>
          <w:spacing w:val="-1"/>
        </w:rPr>
        <w:t xml:space="preserve">  </w:t>
      </w:r>
    </w:p>
    <w:p w14:paraId="64A6789C" w14:textId="77777777" w:rsidR="0042367C" w:rsidRDefault="0042367C" w:rsidP="004F620C">
      <w:pPr>
        <w:rPr>
          <w:rFonts w:ascii="Times New Roman" w:eastAsia="Times New Roman" w:hAnsi="Times New Roman" w:cs="Times New Roman"/>
          <w:bCs/>
        </w:rPr>
      </w:pPr>
    </w:p>
    <w:p w14:paraId="66195D09" w14:textId="77777777" w:rsidR="000A35E7" w:rsidRPr="00C955F3" w:rsidRDefault="000A35E7" w:rsidP="004F620C">
      <w:pPr>
        <w:rPr>
          <w:rFonts w:ascii="Times New Roman" w:eastAsia="Times New Roman" w:hAnsi="Times New Roman" w:cs="Times New Roman"/>
          <w:spacing w:val="1"/>
        </w:rPr>
      </w:pPr>
    </w:p>
    <w:p w14:paraId="35E290A7" w14:textId="39B27574" w:rsidR="0042367C" w:rsidRPr="004F620C" w:rsidRDefault="0042367C" w:rsidP="004F620C">
      <w:pPr>
        <w:pStyle w:val="ListParagraph"/>
        <w:numPr>
          <w:ilvl w:val="0"/>
          <w:numId w:val="24"/>
        </w:numPr>
        <w:ind w:left="360"/>
        <w:rPr>
          <w:rFonts w:ascii="Times New Roman" w:eastAsia="Times New Roman" w:hAnsi="Times New Roman" w:cs="Times New Roman"/>
          <w:b/>
          <w:bCs/>
          <w:spacing w:val="1"/>
        </w:rPr>
      </w:pPr>
      <w:r w:rsidRPr="004F620C">
        <w:rPr>
          <w:rFonts w:ascii="Times New Roman" w:eastAsia="Times New Roman" w:hAnsi="Times New Roman" w:cs="Times New Roman"/>
          <w:b/>
          <w:bCs/>
        </w:rPr>
        <w:t>Communicates effectively with peers, families, and members of the larger school community to support teacher and student learning (TPE 6.4)</w:t>
      </w:r>
      <w:r w:rsidRPr="004F620C">
        <w:rPr>
          <w:rFonts w:ascii="Times New Roman" w:eastAsia="Times New Roman" w:hAnsi="Times New Roman" w:cs="Times New Roman"/>
          <w:b/>
          <w:bCs/>
          <w:spacing w:val="1"/>
        </w:rPr>
        <w:t xml:space="preserve">  </w:t>
      </w:r>
    </w:p>
    <w:p w14:paraId="50746025" w14:textId="77777777" w:rsidR="0042367C" w:rsidRDefault="0042367C" w:rsidP="004F620C">
      <w:pPr>
        <w:rPr>
          <w:rFonts w:ascii="Times New Roman" w:eastAsia="Times New Roman" w:hAnsi="Times New Roman" w:cs="Times New Roman"/>
          <w:bCs/>
        </w:rPr>
      </w:pPr>
    </w:p>
    <w:p w14:paraId="76131548" w14:textId="77777777" w:rsidR="000A35E7" w:rsidRPr="00C955F3" w:rsidRDefault="000A35E7" w:rsidP="004F620C">
      <w:pPr>
        <w:rPr>
          <w:rFonts w:ascii="Times New Roman" w:hAnsi="Times New Roman" w:cs="Times New Roman"/>
        </w:rPr>
      </w:pPr>
    </w:p>
    <w:p w14:paraId="672B42EB" w14:textId="54A786E9" w:rsidR="0042367C" w:rsidRPr="004F620C" w:rsidRDefault="0042367C" w:rsidP="004F620C">
      <w:pPr>
        <w:pStyle w:val="ListParagraph"/>
        <w:numPr>
          <w:ilvl w:val="0"/>
          <w:numId w:val="24"/>
        </w:numPr>
        <w:ind w:left="360"/>
        <w:rPr>
          <w:rFonts w:ascii="Times New Roman" w:eastAsia="Times New Roman" w:hAnsi="Times New Roman" w:cs="Times New Roman"/>
          <w:b/>
          <w:bCs/>
        </w:rPr>
      </w:pPr>
      <w:r w:rsidRPr="004F620C">
        <w:rPr>
          <w:rFonts w:ascii="Times New Roman" w:eastAsia="Times New Roman" w:hAnsi="Times New Roman" w:cs="Times New Roman"/>
          <w:b/>
          <w:bCs/>
        </w:rPr>
        <w:t xml:space="preserve">Demonstrates professional responsibility for student learning outcomes, concerns and policies regarding privacy, health, and safety of students, conducts self with integrity, and models ethical conduct for themselves and others. (TPE 6.5)  </w:t>
      </w:r>
    </w:p>
    <w:p w14:paraId="4F4BCD95" w14:textId="77777777" w:rsidR="0042367C" w:rsidRPr="00C955F3" w:rsidRDefault="0042367C" w:rsidP="0042367C">
      <w:pPr>
        <w:rPr>
          <w:rFonts w:ascii="Times New Roman" w:hAnsi="Times New Roman" w:cs="Times New Roman"/>
        </w:rPr>
      </w:pPr>
    </w:p>
    <w:p w14:paraId="71837496" w14:textId="40427C2E" w:rsidR="004062E5" w:rsidRPr="004F620C" w:rsidRDefault="002D72F7" w:rsidP="00C955F3">
      <w:pPr>
        <w:rPr>
          <w:rFonts w:ascii="Times New Roman" w:hAnsi="Times New Roman" w:cs="Times New Roman"/>
          <w:b/>
          <w:i/>
          <w:u w:val="single"/>
        </w:rPr>
      </w:pPr>
      <w:r>
        <w:rPr>
          <w:rFonts w:ascii="Times New Roman" w:hAnsi="Times New Roman" w:cs="Times New Roman"/>
          <w:b/>
          <w:i/>
          <w:u w:val="single"/>
        </w:rPr>
        <w:t>TPE 6</w:t>
      </w:r>
      <w:r w:rsidRPr="002D72F7">
        <w:rPr>
          <w:rFonts w:ascii="Times New Roman" w:hAnsi="Times New Roman" w:cs="Times New Roman"/>
          <w:b/>
          <w:i/>
          <w:u w:val="single"/>
        </w:rPr>
        <w:t>: Notes/Comments</w:t>
      </w:r>
    </w:p>
    <w:sectPr w:rsidR="004062E5" w:rsidRPr="004F620C" w:rsidSect="005320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0FE7E" w14:textId="77777777" w:rsidR="001E75B9" w:rsidRDefault="001E75B9" w:rsidP="003A7197">
      <w:r>
        <w:separator/>
      </w:r>
    </w:p>
  </w:endnote>
  <w:endnote w:type="continuationSeparator" w:id="0">
    <w:p w14:paraId="036CCCA9" w14:textId="77777777" w:rsidR="001E75B9" w:rsidRDefault="001E75B9" w:rsidP="003A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3086" w14:textId="77777777" w:rsidR="001E75B9" w:rsidRDefault="001E75B9" w:rsidP="003A7197">
      <w:r>
        <w:separator/>
      </w:r>
    </w:p>
  </w:footnote>
  <w:footnote w:type="continuationSeparator" w:id="0">
    <w:p w14:paraId="17782DAE" w14:textId="77777777" w:rsidR="001E75B9" w:rsidRDefault="001E75B9" w:rsidP="003A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B0B"/>
    <w:multiLevelType w:val="hybridMultilevel"/>
    <w:tmpl w:val="B90A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7417"/>
    <w:multiLevelType w:val="hybridMultilevel"/>
    <w:tmpl w:val="D1C4D076"/>
    <w:lvl w:ilvl="0" w:tplc="28F83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2007"/>
    <w:multiLevelType w:val="hybridMultilevel"/>
    <w:tmpl w:val="8CC8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17859"/>
    <w:multiLevelType w:val="hybridMultilevel"/>
    <w:tmpl w:val="812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34A27"/>
    <w:multiLevelType w:val="hybridMultilevel"/>
    <w:tmpl w:val="0BA0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51FE2"/>
    <w:multiLevelType w:val="hybridMultilevel"/>
    <w:tmpl w:val="7C50A0E8"/>
    <w:lvl w:ilvl="0" w:tplc="65FE2E8E">
      <w:start w:val="1"/>
      <w:numFmt w:val="decimal"/>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F7ABB"/>
    <w:multiLevelType w:val="hybridMultilevel"/>
    <w:tmpl w:val="6B4A9236"/>
    <w:lvl w:ilvl="0" w:tplc="81949B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D96715"/>
    <w:multiLevelType w:val="hybridMultilevel"/>
    <w:tmpl w:val="D1C4D076"/>
    <w:lvl w:ilvl="0" w:tplc="28F83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D5E22"/>
    <w:multiLevelType w:val="hybridMultilevel"/>
    <w:tmpl w:val="832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C5D36"/>
    <w:multiLevelType w:val="hybridMultilevel"/>
    <w:tmpl w:val="776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01E83"/>
    <w:multiLevelType w:val="hybridMultilevel"/>
    <w:tmpl w:val="20C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33303"/>
    <w:multiLevelType w:val="hybridMultilevel"/>
    <w:tmpl w:val="8BEC4E20"/>
    <w:lvl w:ilvl="0" w:tplc="28F83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5284E"/>
    <w:multiLevelType w:val="hybridMultilevel"/>
    <w:tmpl w:val="EEDC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93355"/>
    <w:multiLevelType w:val="hybridMultilevel"/>
    <w:tmpl w:val="25F4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12316"/>
    <w:multiLevelType w:val="hybridMultilevel"/>
    <w:tmpl w:val="E19CB732"/>
    <w:lvl w:ilvl="0" w:tplc="0E8EBF0C">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035369E"/>
    <w:multiLevelType w:val="hybridMultilevel"/>
    <w:tmpl w:val="020C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B016B"/>
    <w:multiLevelType w:val="hybridMultilevel"/>
    <w:tmpl w:val="4EBE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F2CA1"/>
    <w:multiLevelType w:val="hybridMultilevel"/>
    <w:tmpl w:val="B22CDB44"/>
    <w:lvl w:ilvl="0" w:tplc="584CF27E">
      <w:start w:val="1"/>
      <w:numFmt w:val="bullet"/>
      <w:lvlText w:val=" "/>
      <w:lvlJc w:val="left"/>
      <w:pPr>
        <w:tabs>
          <w:tab w:val="num" w:pos="720"/>
        </w:tabs>
        <w:ind w:left="720" w:hanging="360"/>
      </w:pPr>
      <w:rPr>
        <w:rFonts w:ascii="Tw Cen MT" w:hAnsi="Tw Cen MT" w:hint="default"/>
      </w:rPr>
    </w:lvl>
    <w:lvl w:ilvl="1" w:tplc="669A8F0C" w:tentative="1">
      <w:start w:val="1"/>
      <w:numFmt w:val="bullet"/>
      <w:lvlText w:val=" "/>
      <w:lvlJc w:val="left"/>
      <w:pPr>
        <w:tabs>
          <w:tab w:val="num" w:pos="1440"/>
        </w:tabs>
        <w:ind w:left="1440" w:hanging="360"/>
      </w:pPr>
      <w:rPr>
        <w:rFonts w:ascii="Tw Cen MT" w:hAnsi="Tw Cen MT" w:hint="default"/>
      </w:rPr>
    </w:lvl>
    <w:lvl w:ilvl="2" w:tplc="2E8059B6" w:tentative="1">
      <w:start w:val="1"/>
      <w:numFmt w:val="bullet"/>
      <w:lvlText w:val=" "/>
      <w:lvlJc w:val="left"/>
      <w:pPr>
        <w:tabs>
          <w:tab w:val="num" w:pos="2160"/>
        </w:tabs>
        <w:ind w:left="2160" w:hanging="360"/>
      </w:pPr>
      <w:rPr>
        <w:rFonts w:ascii="Tw Cen MT" w:hAnsi="Tw Cen MT" w:hint="default"/>
      </w:rPr>
    </w:lvl>
    <w:lvl w:ilvl="3" w:tplc="109CA7B8" w:tentative="1">
      <w:start w:val="1"/>
      <w:numFmt w:val="bullet"/>
      <w:lvlText w:val=" "/>
      <w:lvlJc w:val="left"/>
      <w:pPr>
        <w:tabs>
          <w:tab w:val="num" w:pos="2880"/>
        </w:tabs>
        <w:ind w:left="2880" w:hanging="360"/>
      </w:pPr>
      <w:rPr>
        <w:rFonts w:ascii="Tw Cen MT" w:hAnsi="Tw Cen MT" w:hint="default"/>
      </w:rPr>
    </w:lvl>
    <w:lvl w:ilvl="4" w:tplc="D7BCD712" w:tentative="1">
      <w:start w:val="1"/>
      <w:numFmt w:val="bullet"/>
      <w:lvlText w:val=" "/>
      <w:lvlJc w:val="left"/>
      <w:pPr>
        <w:tabs>
          <w:tab w:val="num" w:pos="3600"/>
        </w:tabs>
        <w:ind w:left="3600" w:hanging="360"/>
      </w:pPr>
      <w:rPr>
        <w:rFonts w:ascii="Tw Cen MT" w:hAnsi="Tw Cen MT" w:hint="default"/>
      </w:rPr>
    </w:lvl>
    <w:lvl w:ilvl="5" w:tplc="56AEAF44" w:tentative="1">
      <w:start w:val="1"/>
      <w:numFmt w:val="bullet"/>
      <w:lvlText w:val=" "/>
      <w:lvlJc w:val="left"/>
      <w:pPr>
        <w:tabs>
          <w:tab w:val="num" w:pos="4320"/>
        </w:tabs>
        <w:ind w:left="4320" w:hanging="360"/>
      </w:pPr>
      <w:rPr>
        <w:rFonts w:ascii="Tw Cen MT" w:hAnsi="Tw Cen MT" w:hint="default"/>
      </w:rPr>
    </w:lvl>
    <w:lvl w:ilvl="6" w:tplc="6224970A" w:tentative="1">
      <w:start w:val="1"/>
      <w:numFmt w:val="bullet"/>
      <w:lvlText w:val=" "/>
      <w:lvlJc w:val="left"/>
      <w:pPr>
        <w:tabs>
          <w:tab w:val="num" w:pos="5040"/>
        </w:tabs>
        <w:ind w:left="5040" w:hanging="360"/>
      </w:pPr>
      <w:rPr>
        <w:rFonts w:ascii="Tw Cen MT" w:hAnsi="Tw Cen MT" w:hint="default"/>
      </w:rPr>
    </w:lvl>
    <w:lvl w:ilvl="7" w:tplc="E6920DD2" w:tentative="1">
      <w:start w:val="1"/>
      <w:numFmt w:val="bullet"/>
      <w:lvlText w:val=" "/>
      <w:lvlJc w:val="left"/>
      <w:pPr>
        <w:tabs>
          <w:tab w:val="num" w:pos="5760"/>
        </w:tabs>
        <w:ind w:left="5760" w:hanging="360"/>
      </w:pPr>
      <w:rPr>
        <w:rFonts w:ascii="Tw Cen MT" w:hAnsi="Tw Cen MT" w:hint="default"/>
      </w:rPr>
    </w:lvl>
    <w:lvl w:ilvl="8" w:tplc="AA527B22"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5C09217F"/>
    <w:multiLevelType w:val="hybridMultilevel"/>
    <w:tmpl w:val="226C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C5884"/>
    <w:multiLevelType w:val="hybridMultilevel"/>
    <w:tmpl w:val="E50A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10654"/>
    <w:multiLevelType w:val="hybridMultilevel"/>
    <w:tmpl w:val="0358A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A7198"/>
    <w:multiLevelType w:val="hybridMultilevel"/>
    <w:tmpl w:val="4EE07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24A7B"/>
    <w:multiLevelType w:val="hybridMultilevel"/>
    <w:tmpl w:val="DEE4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54891"/>
    <w:multiLevelType w:val="hybridMultilevel"/>
    <w:tmpl w:val="707A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3"/>
  </w:num>
  <w:num w:numId="5">
    <w:abstractNumId w:val="10"/>
  </w:num>
  <w:num w:numId="6">
    <w:abstractNumId w:val="21"/>
  </w:num>
  <w:num w:numId="7">
    <w:abstractNumId w:val="5"/>
  </w:num>
  <w:num w:numId="8">
    <w:abstractNumId w:val="17"/>
  </w:num>
  <w:num w:numId="9">
    <w:abstractNumId w:val="6"/>
  </w:num>
  <w:num w:numId="10">
    <w:abstractNumId w:val="14"/>
  </w:num>
  <w:num w:numId="11">
    <w:abstractNumId w:val="1"/>
  </w:num>
  <w:num w:numId="12">
    <w:abstractNumId w:val="18"/>
  </w:num>
  <w:num w:numId="13">
    <w:abstractNumId w:val="7"/>
  </w:num>
  <w:num w:numId="14">
    <w:abstractNumId w:val="11"/>
  </w:num>
  <w:num w:numId="15">
    <w:abstractNumId w:val="19"/>
  </w:num>
  <w:num w:numId="16">
    <w:abstractNumId w:val="2"/>
  </w:num>
  <w:num w:numId="17">
    <w:abstractNumId w:val="9"/>
  </w:num>
  <w:num w:numId="18">
    <w:abstractNumId w:val="20"/>
  </w:num>
  <w:num w:numId="19">
    <w:abstractNumId w:val="4"/>
  </w:num>
  <w:num w:numId="20">
    <w:abstractNumId w:val="22"/>
  </w:num>
  <w:num w:numId="21">
    <w:abstractNumId w:val="23"/>
  </w:num>
  <w:num w:numId="22">
    <w:abstractNumId w:val="1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C1"/>
    <w:rsid w:val="00005A3D"/>
    <w:rsid w:val="00033E26"/>
    <w:rsid w:val="00043237"/>
    <w:rsid w:val="000720C1"/>
    <w:rsid w:val="0008039D"/>
    <w:rsid w:val="0008254E"/>
    <w:rsid w:val="00085527"/>
    <w:rsid w:val="00094AB6"/>
    <w:rsid w:val="000A35E7"/>
    <w:rsid w:val="000B584D"/>
    <w:rsid w:val="000C73CD"/>
    <w:rsid w:val="00110BE6"/>
    <w:rsid w:val="00124FFD"/>
    <w:rsid w:val="00140C01"/>
    <w:rsid w:val="00141297"/>
    <w:rsid w:val="00152EB8"/>
    <w:rsid w:val="00170ECB"/>
    <w:rsid w:val="00171715"/>
    <w:rsid w:val="001B6987"/>
    <w:rsid w:val="001D1517"/>
    <w:rsid w:val="001D6C4B"/>
    <w:rsid w:val="001E75B9"/>
    <w:rsid w:val="002450E7"/>
    <w:rsid w:val="00250037"/>
    <w:rsid w:val="00260832"/>
    <w:rsid w:val="00275A70"/>
    <w:rsid w:val="002B0DED"/>
    <w:rsid w:val="002D72F7"/>
    <w:rsid w:val="002E0E89"/>
    <w:rsid w:val="003035F0"/>
    <w:rsid w:val="00343B08"/>
    <w:rsid w:val="00350637"/>
    <w:rsid w:val="00385FBB"/>
    <w:rsid w:val="003A21EC"/>
    <w:rsid w:val="003A51DD"/>
    <w:rsid w:val="003A7197"/>
    <w:rsid w:val="003E1CD0"/>
    <w:rsid w:val="003E356F"/>
    <w:rsid w:val="003F3B74"/>
    <w:rsid w:val="00405F9A"/>
    <w:rsid w:val="004062E5"/>
    <w:rsid w:val="0042367C"/>
    <w:rsid w:val="00430805"/>
    <w:rsid w:val="00431899"/>
    <w:rsid w:val="00433861"/>
    <w:rsid w:val="00440638"/>
    <w:rsid w:val="00473890"/>
    <w:rsid w:val="00480077"/>
    <w:rsid w:val="00480665"/>
    <w:rsid w:val="00490E14"/>
    <w:rsid w:val="004C6A0C"/>
    <w:rsid w:val="004C7168"/>
    <w:rsid w:val="004D5ECD"/>
    <w:rsid w:val="004F3362"/>
    <w:rsid w:val="004F620C"/>
    <w:rsid w:val="00523368"/>
    <w:rsid w:val="0053200D"/>
    <w:rsid w:val="005359C3"/>
    <w:rsid w:val="00542DE2"/>
    <w:rsid w:val="00577E78"/>
    <w:rsid w:val="005A2484"/>
    <w:rsid w:val="005B41DF"/>
    <w:rsid w:val="005D2A7C"/>
    <w:rsid w:val="005D3CD7"/>
    <w:rsid w:val="005E29EE"/>
    <w:rsid w:val="005F3571"/>
    <w:rsid w:val="006341C3"/>
    <w:rsid w:val="006652D6"/>
    <w:rsid w:val="0067144C"/>
    <w:rsid w:val="00697717"/>
    <w:rsid w:val="006B1D86"/>
    <w:rsid w:val="006D7BF7"/>
    <w:rsid w:val="006E19B0"/>
    <w:rsid w:val="006E2814"/>
    <w:rsid w:val="006E4B86"/>
    <w:rsid w:val="00733A46"/>
    <w:rsid w:val="00745E91"/>
    <w:rsid w:val="00765FA2"/>
    <w:rsid w:val="00793741"/>
    <w:rsid w:val="007A2A48"/>
    <w:rsid w:val="007B3451"/>
    <w:rsid w:val="007D6D81"/>
    <w:rsid w:val="007E7A55"/>
    <w:rsid w:val="007F6B3C"/>
    <w:rsid w:val="008063F6"/>
    <w:rsid w:val="008318A0"/>
    <w:rsid w:val="0083753B"/>
    <w:rsid w:val="008436C0"/>
    <w:rsid w:val="00862D49"/>
    <w:rsid w:val="00882AA2"/>
    <w:rsid w:val="00891B13"/>
    <w:rsid w:val="00895070"/>
    <w:rsid w:val="008A4E49"/>
    <w:rsid w:val="008C1A47"/>
    <w:rsid w:val="008C5E0C"/>
    <w:rsid w:val="008D4CE9"/>
    <w:rsid w:val="0090000C"/>
    <w:rsid w:val="00913CEF"/>
    <w:rsid w:val="00923EE3"/>
    <w:rsid w:val="00926DE4"/>
    <w:rsid w:val="00967C98"/>
    <w:rsid w:val="00976442"/>
    <w:rsid w:val="00982049"/>
    <w:rsid w:val="009E7366"/>
    <w:rsid w:val="009F468E"/>
    <w:rsid w:val="00A37A67"/>
    <w:rsid w:val="00A52AD9"/>
    <w:rsid w:val="00A62309"/>
    <w:rsid w:val="00A62419"/>
    <w:rsid w:val="00A968DB"/>
    <w:rsid w:val="00B24C56"/>
    <w:rsid w:val="00B310C7"/>
    <w:rsid w:val="00B33CD9"/>
    <w:rsid w:val="00B46C25"/>
    <w:rsid w:val="00B91A21"/>
    <w:rsid w:val="00BC0A67"/>
    <w:rsid w:val="00BC71D6"/>
    <w:rsid w:val="00BD3081"/>
    <w:rsid w:val="00BF05B5"/>
    <w:rsid w:val="00BF26A0"/>
    <w:rsid w:val="00C0603B"/>
    <w:rsid w:val="00C25E50"/>
    <w:rsid w:val="00C27FA2"/>
    <w:rsid w:val="00C31095"/>
    <w:rsid w:val="00C379DA"/>
    <w:rsid w:val="00C40AE0"/>
    <w:rsid w:val="00C45B66"/>
    <w:rsid w:val="00C60754"/>
    <w:rsid w:val="00C66633"/>
    <w:rsid w:val="00C72824"/>
    <w:rsid w:val="00C74E22"/>
    <w:rsid w:val="00C9332C"/>
    <w:rsid w:val="00C955F3"/>
    <w:rsid w:val="00C97DF8"/>
    <w:rsid w:val="00CB693A"/>
    <w:rsid w:val="00CD3AF0"/>
    <w:rsid w:val="00CE11EA"/>
    <w:rsid w:val="00CE2C58"/>
    <w:rsid w:val="00CE7399"/>
    <w:rsid w:val="00D0561C"/>
    <w:rsid w:val="00D15156"/>
    <w:rsid w:val="00D27D2C"/>
    <w:rsid w:val="00D36F8E"/>
    <w:rsid w:val="00D80A33"/>
    <w:rsid w:val="00DB1749"/>
    <w:rsid w:val="00DF1FBC"/>
    <w:rsid w:val="00E01A19"/>
    <w:rsid w:val="00E1431B"/>
    <w:rsid w:val="00E67802"/>
    <w:rsid w:val="00EA48B9"/>
    <w:rsid w:val="00EA79ED"/>
    <w:rsid w:val="00EC0097"/>
    <w:rsid w:val="00EC2E49"/>
    <w:rsid w:val="00ED1BDE"/>
    <w:rsid w:val="00F232BF"/>
    <w:rsid w:val="00F301C3"/>
    <w:rsid w:val="00F314F1"/>
    <w:rsid w:val="00F31CFA"/>
    <w:rsid w:val="00F3507C"/>
    <w:rsid w:val="00F640F5"/>
    <w:rsid w:val="00FB1BFD"/>
    <w:rsid w:val="00FC1401"/>
    <w:rsid w:val="00FD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2B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C1"/>
    <w:pPr>
      <w:ind w:left="720"/>
      <w:contextualSpacing/>
    </w:pPr>
  </w:style>
  <w:style w:type="paragraph" w:styleId="Header">
    <w:name w:val="header"/>
    <w:basedOn w:val="Normal"/>
    <w:link w:val="HeaderChar"/>
    <w:uiPriority w:val="99"/>
    <w:unhideWhenUsed/>
    <w:rsid w:val="003A7197"/>
    <w:pPr>
      <w:tabs>
        <w:tab w:val="center" w:pos="4680"/>
        <w:tab w:val="right" w:pos="9360"/>
      </w:tabs>
    </w:pPr>
  </w:style>
  <w:style w:type="character" w:customStyle="1" w:styleId="HeaderChar">
    <w:name w:val="Header Char"/>
    <w:basedOn w:val="DefaultParagraphFont"/>
    <w:link w:val="Header"/>
    <w:uiPriority w:val="99"/>
    <w:rsid w:val="003A7197"/>
  </w:style>
  <w:style w:type="paragraph" w:styleId="Footer">
    <w:name w:val="footer"/>
    <w:basedOn w:val="Normal"/>
    <w:link w:val="FooterChar"/>
    <w:uiPriority w:val="99"/>
    <w:unhideWhenUsed/>
    <w:rsid w:val="003A7197"/>
    <w:pPr>
      <w:tabs>
        <w:tab w:val="center" w:pos="4680"/>
        <w:tab w:val="right" w:pos="9360"/>
      </w:tabs>
    </w:pPr>
  </w:style>
  <w:style w:type="character" w:customStyle="1" w:styleId="FooterChar">
    <w:name w:val="Footer Char"/>
    <w:basedOn w:val="DefaultParagraphFont"/>
    <w:link w:val="Footer"/>
    <w:uiPriority w:val="99"/>
    <w:rsid w:val="003A7197"/>
  </w:style>
  <w:style w:type="paragraph" w:styleId="NormalWeb">
    <w:name w:val="Normal (Web)"/>
    <w:basedOn w:val="Normal"/>
    <w:uiPriority w:val="99"/>
    <w:semiHidden/>
    <w:unhideWhenUsed/>
    <w:rsid w:val="00C9332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599">
      <w:bodyDiv w:val="1"/>
      <w:marLeft w:val="0"/>
      <w:marRight w:val="0"/>
      <w:marTop w:val="0"/>
      <w:marBottom w:val="0"/>
      <w:divBdr>
        <w:top w:val="none" w:sz="0" w:space="0" w:color="auto"/>
        <w:left w:val="none" w:sz="0" w:space="0" w:color="auto"/>
        <w:bottom w:val="none" w:sz="0" w:space="0" w:color="auto"/>
        <w:right w:val="none" w:sz="0" w:space="0" w:color="auto"/>
      </w:divBdr>
      <w:divsChild>
        <w:div w:id="1270822078">
          <w:marLeft w:val="144"/>
          <w:marRight w:val="0"/>
          <w:marTop w:val="240"/>
          <w:marBottom w:val="40"/>
          <w:divBdr>
            <w:top w:val="none" w:sz="0" w:space="0" w:color="auto"/>
            <w:left w:val="none" w:sz="0" w:space="0" w:color="auto"/>
            <w:bottom w:val="none" w:sz="0" w:space="0" w:color="auto"/>
            <w:right w:val="none" w:sz="0" w:space="0" w:color="auto"/>
          </w:divBdr>
        </w:div>
      </w:divsChild>
    </w:div>
    <w:div w:id="295724304">
      <w:bodyDiv w:val="1"/>
      <w:marLeft w:val="0"/>
      <w:marRight w:val="0"/>
      <w:marTop w:val="0"/>
      <w:marBottom w:val="0"/>
      <w:divBdr>
        <w:top w:val="none" w:sz="0" w:space="0" w:color="auto"/>
        <w:left w:val="none" w:sz="0" w:space="0" w:color="auto"/>
        <w:bottom w:val="none" w:sz="0" w:space="0" w:color="auto"/>
        <w:right w:val="none" w:sz="0" w:space="0" w:color="auto"/>
      </w:divBdr>
    </w:div>
    <w:div w:id="562521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B1FC-9B82-4D49-823F-13718CD3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Kochhar</dc:creator>
  <cp:keywords/>
  <dc:description/>
  <cp:lastModifiedBy>COE IT</cp:lastModifiedBy>
  <cp:revision>2</cp:revision>
  <cp:lastPrinted>2018-03-02T00:31:00Z</cp:lastPrinted>
  <dcterms:created xsi:type="dcterms:W3CDTF">2019-06-10T14:47:00Z</dcterms:created>
  <dcterms:modified xsi:type="dcterms:W3CDTF">2019-06-10T14:47:00Z</dcterms:modified>
</cp:coreProperties>
</file>