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California State University, Sacramento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Gerontology Department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GERONTOLOGY 100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Aging Issues in Contemporary America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Spring 2022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SECTION 02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aps w:val="true"/>
          <w:color w:val="auto"/>
          <w:spacing w:val="0"/>
          <w:position w:val="0"/>
          <w:sz w:val="24"/>
          <w:shd w:fill="auto" w:val="clear"/>
        </w:rPr>
        <w:t xml:space="preserve">Week-at-a-Glance</w:t>
      </w:r>
    </w:p>
    <w:tbl>
      <w:tblPr/>
      <w:tblGrid>
        <w:gridCol w:w="1165"/>
        <w:gridCol w:w="2880"/>
        <w:gridCol w:w="1620"/>
        <w:gridCol w:w="4500"/>
        <w:gridCol w:w="2785"/>
      </w:tblGrid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Week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Topic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Reading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Assignments Due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Notes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1/24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187" w:leader="dot"/>
              </w:tabs>
              <w:suppressAutoHyphens w:val="true"/>
              <w:spacing w:before="0" w:after="0" w:line="240"/>
              <w:ind w:right="0" w:left="72" w:firstLine="0"/>
              <w:jc w:val="left"/>
              <w:rPr>
                <w:rFonts w:ascii="Tahoma" w:hAnsi="Tahoma" w:cs="Tahoma" w:eastAsia="Tahoma"/>
                <w:color w:val="1A171C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87" w:leader="dot"/>
              </w:tabs>
              <w:suppressAutoHyphens w:val="true"/>
              <w:spacing w:before="0" w:after="0" w:line="240"/>
              <w:ind w:right="0" w:left="72" w:firstLine="0"/>
              <w:jc w:val="left"/>
              <w:rPr>
                <w:rFonts w:ascii="Tahoma" w:hAnsi="Tahoma" w:cs="Tahoma" w:eastAsia="Tahoma"/>
                <w:color w:val="1A171C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1A171C"/>
                <w:spacing w:val="0"/>
                <w:position w:val="0"/>
                <w:sz w:val="24"/>
                <w:shd w:fill="auto" w:val="clear"/>
              </w:rPr>
              <w:t xml:space="preserve">Aging and Society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Chapter 1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Assignment #1 Due Sunday, Jan. 30  (midnight)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Online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1/31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1A171C"/>
                <w:spacing w:val="0"/>
                <w:position w:val="0"/>
                <w:sz w:val="24"/>
                <w:shd w:fill="auto" w:val="clear"/>
              </w:rPr>
              <w:t xml:space="preserve">Studying Aging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Chapter 2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Assignment #2 Due Sunday, Feb. 6 (midnight)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Online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2/7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1A171C"/>
                <w:spacing w:val="0"/>
                <w:position w:val="0"/>
                <w:sz w:val="24"/>
                <w:shd w:fill="auto" w:val="clear"/>
              </w:rPr>
              <w:t xml:space="preserve">Aging by the Numbers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Chapter 3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Assignment #3 Due Sunday, Feb. 13 (midnight)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In-person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Amador Hall 240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2/14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1A171C"/>
                <w:spacing w:val="0"/>
                <w:position w:val="0"/>
                <w:sz w:val="24"/>
                <w:shd w:fill="auto" w:val="clear"/>
              </w:rPr>
              <w:t xml:space="preserve">Age and the Life Course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Chapter 4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Project #1: EXAM on Chapters One to Four 2/14  7:20-8:20 PM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 NO CLASS MEETING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Online Exam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2/21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1A171C"/>
                <w:spacing w:val="0"/>
                <w:position w:val="0"/>
                <w:sz w:val="24"/>
                <w:shd w:fill="auto" w:val="clear"/>
              </w:rPr>
              <w:t xml:space="preserve">Aging and the Family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Chapter 5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Assignment #4 Due Sunday, Feb. 27 (midnight)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2/28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1A171C"/>
                <w:spacing w:val="0"/>
                <w:position w:val="0"/>
                <w:sz w:val="24"/>
                <w:shd w:fill="auto" w:val="clear"/>
              </w:rPr>
              <w:t xml:space="preserve">Work and Retirement in the Life Course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Chapter 6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Assignment #5 Due Sunday, Mar. 6 (midnight)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3/7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Practice reading and analyzing research article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To be assigned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Project #2 Due Sunday, Mar. 13 (midnight)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NO CLASS MEETING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3/13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1A171C"/>
                <w:spacing w:val="0"/>
                <w:position w:val="0"/>
                <w:sz w:val="24"/>
                <w:shd w:fill="auto" w:val="clear"/>
              </w:rPr>
              <w:t xml:space="preserve">Aging and Health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Chapter 8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Assignment #6 Due Sunday, Mar. 20 (midnight)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3/21 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1A171C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1A171C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1A171C"/>
                <w:spacing w:val="0"/>
                <w:position w:val="0"/>
                <w:sz w:val="24"/>
                <w:shd w:fill="auto" w:val="clear"/>
              </w:rPr>
              <w:t xml:space="preserve">SPRING BREAK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3/28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1A171C"/>
                <w:spacing w:val="0"/>
                <w:position w:val="0"/>
                <w:sz w:val="24"/>
                <w:shd w:fill="auto" w:val="clear"/>
              </w:rPr>
              <w:t xml:space="preserve">Politics, Civic Engagement, and Aging in America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Chapter 9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Assignment #7 Due Sunday, Apr. 3 (midnight)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4/4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Project #3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EXAM- Chapters Five, Six, Eight and Nine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NO CLASS MEETING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4/11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RENAISSANCE SOCIETY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Assignment #8 Due Sunday, Apr. 17 (midnight)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NO CLASS MEETING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4/18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Careers in Aging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To be provided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Assignment #9 Due Sunday, Apr. 17 (midnight)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4/25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1A171C"/>
                <w:spacing w:val="0"/>
                <w:position w:val="0"/>
                <w:sz w:val="24"/>
                <w:shd w:fill="auto" w:val="clear"/>
              </w:rPr>
              <w:t xml:space="preserve">Global Aging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 Chapter 10 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FINAL PROJECT- ARTICLE ANALYSIS DUE 5/1 MIDNIGHT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NO CLASS MEETING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5/2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1A171C"/>
                <w:spacing w:val="0"/>
                <w:position w:val="0"/>
                <w:sz w:val="24"/>
                <w:shd w:fill="auto" w:val="clear"/>
              </w:rPr>
              <w:t xml:space="preserve">Article Presentations Batch 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None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POWERPOINT PRESENTATION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QUIZ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5/9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Article Presentations Batch 2/Finals Week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None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POWERPOINT PRESENTATION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QUIZ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5" w:hRule="auto"/>
          <w:jc w:val="left"/>
          <w:cantSplit w:val="1"/>
        </w:trPr>
        <w:tc>
          <w:tcPr>
            <w:tcW w:w="1295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288" w:leader="dot"/>
        </w:tabs>
        <w:suppressAutoHyphens w:val="true"/>
        <w:spacing w:before="0" w:after="160" w:line="240"/>
        <w:ind w:right="0" w:left="72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Please note: Assignments and due dates may be subject to change.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