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B2478" w14:textId="77777777" w:rsidR="00D96B93" w:rsidRDefault="00D96B93" w:rsidP="00D96B93">
      <w:pPr>
        <w:widowControl w:val="0"/>
        <w:autoSpaceDE w:val="0"/>
        <w:autoSpaceDN w:val="0"/>
        <w:spacing w:before="10"/>
        <w:jc w:val="center"/>
        <w:rPr>
          <w:b/>
          <w:szCs w:val="22"/>
          <w:lang w:bidi="en-US"/>
        </w:rPr>
      </w:pPr>
      <w:bookmarkStart w:id="0" w:name="_GoBack"/>
      <w:bookmarkEnd w:id="0"/>
      <w:r>
        <w:rPr>
          <w:b/>
          <w:noProof/>
          <w:szCs w:val="22"/>
        </w:rPr>
        <w:drawing>
          <wp:inline distT="0" distB="0" distL="0" distR="0" wp14:anchorId="4B8AD2CE" wp14:editId="41DD8303">
            <wp:extent cx="3237230" cy="8363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03" cy="8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9BDCA5" w14:textId="57B9B57C" w:rsidR="00D96B93" w:rsidRPr="00D96B93" w:rsidRDefault="00D96B93" w:rsidP="00D96B93">
      <w:pPr>
        <w:widowControl w:val="0"/>
        <w:autoSpaceDE w:val="0"/>
        <w:autoSpaceDN w:val="0"/>
        <w:spacing w:before="10"/>
        <w:jc w:val="center"/>
        <w:rPr>
          <w:rFonts w:asciiTheme="minorHAnsi" w:hAnsiTheme="minorHAnsi" w:cstheme="minorHAnsi"/>
          <w:b/>
          <w:szCs w:val="22"/>
          <w:lang w:bidi="en-US"/>
        </w:rPr>
      </w:pPr>
      <w:r w:rsidRPr="00D96B93">
        <w:rPr>
          <w:rFonts w:asciiTheme="minorHAnsi" w:hAnsiTheme="minorHAnsi" w:cstheme="minorHAnsi"/>
          <w:b/>
          <w:szCs w:val="22"/>
          <w:lang w:bidi="en-US"/>
        </w:rPr>
        <w:t>Spring Semester 202</w:t>
      </w:r>
      <w:r w:rsidR="00677318">
        <w:rPr>
          <w:rFonts w:asciiTheme="minorHAnsi" w:hAnsiTheme="minorHAnsi" w:cstheme="minorHAnsi"/>
          <w:b/>
          <w:szCs w:val="22"/>
          <w:lang w:bidi="en-US"/>
        </w:rPr>
        <w:t>3</w:t>
      </w:r>
    </w:p>
    <w:p w14:paraId="466C724B" w14:textId="7B70C43B" w:rsidR="00D96B93" w:rsidRPr="00D96B93" w:rsidRDefault="00D96B93" w:rsidP="00D96B93">
      <w:pPr>
        <w:jc w:val="center"/>
        <w:rPr>
          <w:rFonts w:asciiTheme="minorHAnsi" w:hAnsiTheme="minorHAnsi" w:cstheme="minorHAnsi"/>
          <w:b/>
          <w:bCs/>
          <w:iCs/>
          <w:color w:val="006600"/>
          <w:u w:val="single"/>
        </w:rPr>
      </w:pPr>
      <w:r w:rsidRPr="00D96B93">
        <w:rPr>
          <w:rFonts w:asciiTheme="minorHAnsi" w:hAnsiTheme="minorHAnsi" w:cstheme="minorHAnsi"/>
          <w:b/>
          <w:bCs/>
          <w:iCs/>
          <w:color w:val="006600"/>
          <w:u w:val="single"/>
        </w:rPr>
        <w:t>PPA 2</w:t>
      </w:r>
      <w:r w:rsidR="00F35195">
        <w:rPr>
          <w:rFonts w:asciiTheme="minorHAnsi" w:hAnsiTheme="minorHAnsi" w:cstheme="minorHAnsi"/>
          <w:b/>
          <w:bCs/>
          <w:iCs/>
          <w:color w:val="006600"/>
          <w:u w:val="single"/>
        </w:rPr>
        <w:t>20B</w:t>
      </w:r>
      <w:r w:rsidRPr="00D96B93">
        <w:rPr>
          <w:rFonts w:asciiTheme="minorHAnsi" w:hAnsiTheme="minorHAnsi" w:cstheme="minorHAnsi"/>
          <w:b/>
          <w:bCs/>
          <w:iCs/>
          <w:color w:val="006600"/>
          <w:u w:val="single"/>
        </w:rPr>
        <w:t xml:space="preserve"> – </w:t>
      </w:r>
      <w:r w:rsidR="00F35195" w:rsidRPr="00F35195">
        <w:rPr>
          <w:rFonts w:asciiTheme="minorHAnsi" w:hAnsiTheme="minorHAnsi" w:cstheme="minorHAnsi"/>
          <w:b/>
          <w:bCs/>
          <w:iCs/>
          <w:color w:val="006600"/>
          <w:u w:val="single"/>
        </w:rPr>
        <w:t>APPLIED ECONOMIC ANALYSIS II</w:t>
      </w:r>
    </w:p>
    <w:p w14:paraId="4969849B" w14:textId="4A8A72BE" w:rsidR="00D96B93" w:rsidRPr="00D96B93" w:rsidRDefault="00D96B93" w:rsidP="00D96B93">
      <w:pPr>
        <w:jc w:val="center"/>
        <w:rPr>
          <w:rFonts w:asciiTheme="minorHAnsi" w:hAnsiTheme="minorHAnsi" w:cstheme="minorHAnsi"/>
          <w:b/>
          <w:bCs/>
          <w:iCs/>
        </w:rPr>
      </w:pPr>
      <w:r w:rsidRPr="00D96B93">
        <w:rPr>
          <w:rFonts w:asciiTheme="minorHAnsi" w:hAnsiTheme="minorHAnsi" w:cstheme="minorHAnsi"/>
          <w:b/>
          <w:bCs/>
          <w:iCs/>
        </w:rPr>
        <w:t>Master</w:t>
      </w:r>
      <w:r w:rsidR="00132C94">
        <w:rPr>
          <w:rFonts w:asciiTheme="minorHAnsi" w:hAnsiTheme="minorHAnsi" w:cstheme="minorHAnsi"/>
          <w:b/>
          <w:bCs/>
          <w:iCs/>
        </w:rPr>
        <w:t>’</w:t>
      </w:r>
      <w:r w:rsidRPr="00D96B93">
        <w:rPr>
          <w:rFonts w:asciiTheme="minorHAnsi" w:hAnsiTheme="minorHAnsi" w:cstheme="minorHAnsi"/>
          <w:b/>
          <w:bCs/>
          <w:iCs/>
        </w:rPr>
        <w:t>s Program in Public Policy and Administration</w:t>
      </w:r>
    </w:p>
    <w:p w14:paraId="67FEBB2C" w14:textId="77777777" w:rsidR="00730CF1" w:rsidRPr="00927B88" w:rsidRDefault="00730CF1" w:rsidP="00D96B9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435"/>
        <w:gridCol w:w="630"/>
        <w:gridCol w:w="7380"/>
      </w:tblGrid>
      <w:tr w:rsidR="00D96B93" w14:paraId="2194AE31" w14:textId="77777777" w:rsidTr="005C1787">
        <w:tc>
          <w:tcPr>
            <w:tcW w:w="9445" w:type="dxa"/>
            <w:gridSpan w:val="3"/>
          </w:tcPr>
          <w:p w14:paraId="57EFB236" w14:textId="16F17236" w:rsidR="00D96B93" w:rsidRPr="00D96B93" w:rsidRDefault="00D96B93" w:rsidP="00D96B9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A958FE">
              <w:rPr>
                <w:rFonts w:asciiTheme="minorHAnsi" w:hAnsiTheme="minorHAnsi" w:cstheme="minorHAnsi"/>
                <w:b/>
                <w:color w:val="006600"/>
              </w:rPr>
              <w:t>Faculty Core Elements</w:t>
            </w:r>
          </w:p>
        </w:tc>
      </w:tr>
      <w:tr w:rsidR="000D0119" w14:paraId="7F1F20B5" w14:textId="77777777" w:rsidTr="005C1787">
        <w:tc>
          <w:tcPr>
            <w:tcW w:w="2065" w:type="dxa"/>
            <w:gridSpan w:val="2"/>
          </w:tcPr>
          <w:p w14:paraId="73A928A0" w14:textId="743DEEB5" w:rsidR="000D0119" w:rsidRPr="00D96B93" w:rsidRDefault="000D0119" w:rsidP="001718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Last Revised</w:t>
            </w:r>
          </w:p>
        </w:tc>
        <w:tc>
          <w:tcPr>
            <w:tcW w:w="7380" w:type="dxa"/>
          </w:tcPr>
          <w:p w14:paraId="3B88833A" w14:textId="24FC0D7D" w:rsidR="000D0119" w:rsidRDefault="000D0119" w:rsidP="00D96B9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</w:t>
            </w:r>
            <w:r w:rsidR="0077501B">
              <w:rPr>
                <w:rFonts w:asciiTheme="minorHAnsi" w:hAnsiTheme="minorHAnsi" w:cstheme="minorHAnsi"/>
              </w:rPr>
              <w:t>1</w:t>
            </w:r>
            <w:r w:rsidR="009873F6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/202</w:t>
            </w:r>
            <w:r w:rsidR="005B3560">
              <w:rPr>
                <w:rFonts w:asciiTheme="minorHAnsi" w:hAnsiTheme="minorHAnsi" w:cstheme="minorHAnsi"/>
              </w:rPr>
              <w:t>3</w:t>
            </w:r>
          </w:p>
        </w:tc>
      </w:tr>
      <w:tr w:rsidR="00D96B93" w14:paraId="2BDC4303" w14:textId="77777777" w:rsidTr="005C1787">
        <w:tc>
          <w:tcPr>
            <w:tcW w:w="2065" w:type="dxa"/>
            <w:gridSpan w:val="2"/>
          </w:tcPr>
          <w:p w14:paraId="4D38A138" w14:textId="6A00F9B1" w:rsidR="00D96B93" w:rsidRPr="00171811" w:rsidRDefault="00512696" w:rsidP="00D96B9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Contact Information</w:t>
            </w:r>
          </w:p>
        </w:tc>
        <w:tc>
          <w:tcPr>
            <w:tcW w:w="7380" w:type="dxa"/>
          </w:tcPr>
          <w:p w14:paraId="7BA381CD" w14:textId="714FE871" w:rsidR="00171811" w:rsidRPr="00171811" w:rsidRDefault="00171811" w:rsidP="00171811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Instructor: </w:t>
            </w:r>
            <w:r w:rsidRPr="00171811">
              <w:rPr>
                <w:rFonts w:asciiTheme="minorHAnsi" w:hAnsiTheme="minorHAnsi" w:cstheme="minorHAnsi"/>
              </w:rPr>
              <w:t>Professor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1811">
              <w:rPr>
                <w:rFonts w:asciiTheme="minorHAnsi" w:hAnsiTheme="minorHAnsi" w:cstheme="minorHAnsi"/>
              </w:rPr>
              <w:t>Rob Wassmer, Ph.D.</w:t>
            </w:r>
          </w:p>
          <w:p w14:paraId="5D09BEE9" w14:textId="777F17D7" w:rsidR="00171811" w:rsidRDefault="00171811" w:rsidP="00171811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Email: </w:t>
            </w:r>
            <w:hyperlink r:id="rId12" w:history="1">
              <w:r w:rsidRPr="00717FB1">
                <w:rPr>
                  <w:rStyle w:val="Hyperlink"/>
                  <w:rFonts w:asciiTheme="minorHAnsi" w:hAnsiTheme="minorHAnsi" w:cstheme="minorHAnsi"/>
                </w:rPr>
                <w:t>rwassme@csus.edu</w:t>
              </w:r>
            </w:hyperlink>
          </w:p>
          <w:p w14:paraId="58B615E4" w14:textId="77777777" w:rsidR="00132C94" w:rsidRDefault="00171811" w:rsidP="00171811">
            <w:pPr>
              <w:pStyle w:val="NormalWeb"/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b/>
              </w:rPr>
              <w:t xml:space="preserve">Phone: </w:t>
            </w:r>
            <w:r w:rsidRPr="00171811">
              <w:rPr>
                <w:rFonts w:asciiTheme="minorHAnsi" w:hAnsiTheme="minorHAnsi" w:cstheme="minorHAnsi"/>
                <w:lang w:bidi="en-US"/>
              </w:rPr>
              <w:t>(916) 752-2910 [cell]; (916) 278-4556 [office]</w:t>
            </w:r>
          </w:p>
          <w:p w14:paraId="5B3C8F85" w14:textId="187BA2F5" w:rsidR="00132C94" w:rsidRDefault="00171811" w:rsidP="00171811">
            <w:pPr>
              <w:pStyle w:val="NormalWeb"/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b/>
                <w:lang w:bidi="en-US"/>
              </w:rPr>
              <w:t>Office</w:t>
            </w:r>
            <w:r w:rsidR="00132C94">
              <w:rPr>
                <w:rFonts w:asciiTheme="minorHAnsi" w:hAnsiTheme="minorHAnsi" w:cstheme="minorHAnsi"/>
                <w:b/>
                <w:lang w:bidi="en-US"/>
              </w:rPr>
              <w:t xml:space="preserve"> Room</w:t>
            </w:r>
            <w:r>
              <w:rPr>
                <w:rFonts w:asciiTheme="minorHAnsi" w:hAnsiTheme="minorHAnsi" w:cstheme="minorHAnsi"/>
                <w:b/>
                <w:lang w:bidi="en-US"/>
              </w:rPr>
              <w:t xml:space="preserve">: </w:t>
            </w:r>
            <w:r w:rsidRPr="00171811">
              <w:rPr>
                <w:rFonts w:asciiTheme="minorHAnsi" w:hAnsiTheme="minorHAnsi" w:cstheme="minorHAnsi"/>
                <w:lang w:bidi="en-US"/>
              </w:rPr>
              <w:t>Room 226 Sac State Downtown</w:t>
            </w:r>
            <w:r w:rsidR="00027A7B">
              <w:rPr>
                <w:rFonts w:asciiTheme="minorHAnsi" w:hAnsiTheme="minorHAnsi" w:cstheme="minorHAnsi"/>
                <w:lang w:bidi="en-US"/>
              </w:rPr>
              <w:t xml:space="preserve">                           </w:t>
            </w:r>
            <w:r>
              <w:rPr>
                <w:rFonts w:asciiTheme="minorHAnsi" w:hAnsiTheme="minorHAnsi" w:cstheme="minorHAnsi"/>
                <w:lang w:bidi="en-US"/>
              </w:rPr>
              <w:t xml:space="preserve">       </w:t>
            </w:r>
            <w:r w:rsidR="00027A7B">
              <w:rPr>
                <w:rFonts w:asciiTheme="minorHAnsi" w:hAnsiTheme="minorHAnsi" w:cstheme="minorHAnsi"/>
                <w:lang w:bidi="en-US"/>
              </w:rPr>
              <w:t xml:space="preserve">        </w:t>
            </w:r>
          </w:p>
          <w:p w14:paraId="25A8A275" w14:textId="6CC0E01E" w:rsidR="00132C94" w:rsidRDefault="00132C94" w:rsidP="00171811">
            <w:pPr>
              <w:pStyle w:val="NormalWeb"/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b/>
                <w:lang w:bidi="en-US"/>
              </w:rPr>
              <w:t xml:space="preserve">Office </w:t>
            </w:r>
            <w:r w:rsidR="00171811">
              <w:rPr>
                <w:rFonts w:asciiTheme="minorHAnsi" w:hAnsiTheme="minorHAnsi" w:cstheme="minorHAnsi"/>
                <w:b/>
                <w:lang w:bidi="en-US"/>
              </w:rPr>
              <w:t>Hours:</w:t>
            </w:r>
            <w:r w:rsidR="00D63963">
              <w:rPr>
                <w:rFonts w:asciiTheme="minorHAnsi" w:hAnsiTheme="minorHAnsi" w:cstheme="minorHAnsi"/>
                <w:b/>
                <w:lang w:bidi="en-US"/>
              </w:rPr>
              <w:t xml:space="preserve"> </w:t>
            </w:r>
            <w:r w:rsidR="00D63963">
              <w:rPr>
                <w:rFonts w:asciiTheme="minorHAnsi" w:hAnsiTheme="minorHAnsi" w:cstheme="minorHAnsi"/>
                <w:lang w:bidi="en-US"/>
              </w:rPr>
              <w:t>Tuesday</w:t>
            </w:r>
            <w:r w:rsidR="00171811" w:rsidRPr="00171811">
              <w:rPr>
                <w:rFonts w:asciiTheme="minorHAnsi" w:hAnsiTheme="minorHAnsi" w:cstheme="minorHAnsi"/>
                <w:lang w:bidi="en-US"/>
              </w:rPr>
              <w:t xml:space="preserve"> </w:t>
            </w:r>
            <w:r w:rsidR="00171811">
              <w:rPr>
                <w:rFonts w:asciiTheme="minorHAnsi" w:hAnsiTheme="minorHAnsi" w:cstheme="minorHAnsi"/>
                <w:lang w:bidi="en-US"/>
              </w:rPr>
              <w:t xml:space="preserve">&amp; </w:t>
            </w:r>
            <w:r w:rsidR="00171811" w:rsidRPr="00171811">
              <w:rPr>
                <w:rFonts w:asciiTheme="minorHAnsi" w:hAnsiTheme="minorHAnsi" w:cstheme="minorHAnsi"/>
                <w:lang w:bidi="en-US"/>
              </w:rPr>
              <w:t>Thursday, 4 – 5:30 p</w:t>
            </w:r>
            <w:r>
              <w:rPr>
                <w:rFonts w:asciiTheme="minorHAnsi" w:hAnsiTheme="minorHAnsi" w:cstheme="minorHAnsi"/>
                <w:lang w:bidi="en-US"/>
              </w:rPr>
              <w:t>m</w:t>
            </w:r>
            <w:r w:rsidR="00512696">
              <w:rPr>
                <w:rFonts w:asciiTheme="minorHAnsi" w:hAnsiTheme="minorHAnsi" w:cstheme="minorHAnsi"/>
                <w:lang w:bidi="en-US"/>
              </w:rPr>
              <w:t xml:space="preserve">; </w:t>
            </w:r>
            <w:r w:rsidR="005274AC">
              <w:rPr>
                <w:rFonts w:asciiTheme="minorHAnsi" w:hAnsiTheme="minorHAnsi" w:cstheme="minorHAnsi"/>
                <w:lang w:bidi="en-US"/>
              </w:rPr>
              <w:t>Sunday</w:t>
            </w:r>
            <w:r>
              <w:rPr>
                <w:rFonts w:asciiTheme="minorHAnsi" w:hAnsiTheme="minorHAnsi" w:cstheme="minorHAnsi"/>
                <w:lang w:bidi="en-US"/>
              </w:rPr>
              <w:t>,</w:t>
            </w:r>
            <w:r w:rsidR="005274AC">
              <w:rPr>
                <w:rFonts w:asciiTheme="minorHAnsi" w:hAnsiTheme="minorHAnsi" w:cstheme="minorHAnsi"/>
                <w:lang w:bidi="en-US"/>
              </w:rPr>
              <w:t xml:space="preserve"> 7</w:t>
            </w:r>
            <w:r w:rsidR="00F35195">
              <w:rPr>
                <w:rFonts w:asciiTheme="minorHAnsi" w:hAnsiTheme="minorHAnsi" w:cstheme="minorHAnsi"/>
                <w:lang w:bidi="en-US"/>
              </w:rPr>
              <w:t>:30</w:t>
            </w:r>
            <w:r w:rsidR="005274AC">
              <w:rPr>
                <w:rFonts w:asciiTheme="minorHAnsi" w:hAnsiTheme="minorHAnsi" w:cstheme="minorHAnsi"/>
                <w:lang w:bidi="en-US"/>
              </w:rPr>
              <w:t xml:space="preserve"> p</w:t>
            </w:r>
            <w:r>
              <w:rPr>
                <w:rFonts w:asciiTheme="minorHAnsi" w:hAnsiTheme="minorHAnsi" w:cstheme="minorHAnsi"/>
                <w:lang w:bidi="en-US"/>
              </w:rPr>
              <w:t>m</w:t>
            </w:r>
            <w:r w:rsidR="005274AC">
              <w:rPr>
                <w:rFonts w:asciiTheme="minorHAnsi" w:hAnsiTheme="minorHAnsi" w:cstheme="minorHAnsi"/>
                <w:lang w:bidi="en-US"/>
              </w:rPr>
              <w:t xml:space="preserve"> Zoom </w:t>
            </w:r>
            <w:r>
              <w:rPr>
                <w:rFonts w:asciiTheme="minorHAnsi" w:hAnsiTheme="minorHAnsi" w:cstheme="minorHAnsi"/>
                <w:lang w:bidi="en-US"/>
              </w:rPr>
              <w:t>“</w:t>
            </w:r>
            <w:r w:rsidR="005274AC">
              <w:rPr>
                <w:rFonts w:asciiTheme="minorHAnsi" w:hAnsiTheme="minorHAnsi" w:cstheme="minorHAnsi"/>
                <w:lang w:bidi="en-US"/>
              </w:rPr>
              <w:t>Water Cooler</w:t>
            </w:r>
            <w:r>
              <w:rPr>
                <w:rFonts w:asciiTheme="minorHAnsi" w:hAnsiTheme="minorHAnsi" w:cstheme="minorHAnsi"/>
                <w:lang w:bidi="en-US"/>
              </w:rPr>
              <w:t>”</w:t>
            </w:r>
            <w:r w:rsidR="00512696">
              <w:rPr>
                <w:rFonts w:asciiTheme="minorHAnsi" w:hAnsiTheme="minorHAnsi" w:cstheme="minorHAnsi"/>
                <w:lang w:bidi="en-US"/>
              </w:rPr>
              <w:t>; and by appointment (in-person or Zoom)</w:t>
            </w:r>
          </w:p>
          <w:p w14:paraId="53124324" w14:textId="4FFB301B" w:rsidR="00171811" w:rsidRDefault="00171811" w:rsidP="00171811">
            <w:pPr>
              <w:pStyle w:val="NormalWeb"/>
              <w:rPr>
                <w:rFonts w:asciiTheme="minorHAnsi" w:hAnsiTheme="minorHAnsi" w:cstheme="minorHAnsi"/>
                <w:lang w:bidi="en-US"/>
              </w:rPr>
            </w:pPr>
            <w:r w:rsidRPr="00171811">
              <w:rPr>
                <w:rFonts w:asciiTheme="minorHAnsi" w:hAnsiTheme="minorHAnsi" w:cstheme="minorHAnsi"/>
                <w:b/>
                <w:lang w:bidi="en-US"/>
              </w:rPr>
              <w:t xml:space="preserve">Classroom: </w:t>
            </w:r>
            <w:r w:rsidRPr="00171811">
              <w:rPr>
                <w:rFonts w:asciiTheme="minorHAnsi" w:hAnsiTheme="minorHAnsi" w:cstheme="minorHAnsi"/>
                <w:lang w:bidi="en-US"/>
              </w:rPr>
              <w:t xml:space="preserve">Room </w:t>
            </w:r>
            <w:r w:rsidR="00132C94">
              <w:rPr>
                <w:rFonts w:asciiTheme="minorHAnsi" w:hAnsiTheme="minorHAnsi" w:cstheme="minorHAnsi"/>
                <w:lang w:bidi="en-US"/>
              </w:rPr>
              <w:t>105</w:t>
            </w:r>
            <w:r w:rsidR="00027A7B">
              <w:rPr>
                <w:rFonts w:asciiTheme="minorHAnsi" w:hAnsiTheme="minorHAnsi" w:cstheme="minorHAnsi"/>
                <w:lang w:bidi="en-US"/>
              </w:rPr>
              <w:t xml:space="preserve"> </w:t>
            </w:r>
            <w:r w:rsidRPr="00171811">
              <w:rPr>
                <w:rFonts w:asciiTheme="minorHAnsi" w:hAnsiTheme="minorHAnsi" w:cstheme="minorHAnsi"/>
                <w:lang w:bidi="en-US"/>
              </w:rPr>
              <w:t>Sac State Downtown</w:t>
            </w:r>
            <w:r w:rsidR="00132C94">
              <w:rPr>
                <w:rFonts w:asciiTheme="minorHAnsi" w:hAnsiTheme="minorHAnsi" w:cstheme="minorHAnsi"/>
                <w:lang w:bidi="en-US"/>
              </w:rPr>
              <w:t xml:space="preserve">, Tuesday or Thursday, </w:t>
            </w:r>
            <w:r w:rsidR="000C3E07">
              <w:rPr>
                <w:rFonts w:asciiTheme="minorHAnsi" w:hAnsiTheme="minorHAnsi" w:cstheme="minorHAnsi"/>
                <w:lang w:bidi="en-US"/>
              </w:rPr>
              <w:t>6 to 8:50 p</w:t>
            </w:r>
            <w:r w:rsidR="00D65A1F">
              <w:rPr>
                <w:rFonts w:asciiTheme="minorHAnsi" w:hAnsiTheme="minorHAnsi" w:cstheme="minorHAnsi"/>
                <w:lang w:bidi="en-US"/>
              </w:rPr>
              <w:t>m.</w:t>
            </w:r>
          </w:p>
          <w:p w14:paraId="108DD2CA" w14:textId="60A020C4" w:rsidR="00171811" w:rsidRPr="00171811" w:rsidRDefault="001E5C48" w:rsidP="000C3E07">
            <w:pPr>
              <w:pStyle w:val="NormalWeb"/>
              <w:rPr>
                <w:rFonts w:asciiTheme="minorHAnsi" w:hAnsiTheme="minorHAnsi" w:cstheme="minorHAnsi"/>
                <w:lang w:bidi="en-US"/>
              </w:rPr>
            </w:pPr>
            <w:hyperlink r:id="rId13" w:history="1">
              <w:r w:rsidR="000C3E07" w:rsidRPr="00027A7B">
                <w:rPr>
                  <w:rStyle w:val="Hyperlink"/>
                  <w:rFonts w:asciiTheme="minorHAnsi" w:hAnsiTheme="minorHAnsi" w:cstheme="minorHAnsi"/>
                  <w:b/>
                  <w:lang w:bidi="en-US"/>
                </w:rPr>
                <w:t>Website</w:t>
              </w:r>
            </w:hyperlink>
            <w:r w:rsidR="000C3E07">
              <w:rPr>
                <w:rFonts w:asciiTheme="minorHAnsi" w:hAnsiTheme="minorHAnsi" w:cstheme="minorHAnsi"/>
                <w:lang w:bidi="en-US"/>
              </w:rPr>
              <w:t xml:space="preserve">        </w:t>
            </w:r>
            <w:r w:rsidR="000C3E07" w:rsidRPr="000C3E07">
              <w:rPr>
                <w:rFonts w:asciiTheme="minorHAnsi" w:hAnsiTheme="minorHAnsi" w:cstheme="minorHAnsi"/>
                <w:b/>
                <w:lang w:bidi="en-US"/>
              </w:rPr>
              <w:t>Twitter:</w:t>
            </w:r>
            <w:r w:rsidR="000C3E07">
              <w:rPr>
                <w:rFonts w:asciiTheme="minorHAnsi" w:hAnsiTheme="minorHAnsi" w:cstheme="minorHAnsi"/>
                <w:lang w:bidi="en-US"/>
              </w:rPr>
              <w:t xml:space="preserve"> @rwassme</w:t>
            </w:r>
          </w:p>
        </w:tc>
      </w:tr>
      <w:tr w:rsidR="00D96B93" w14:paraId="37A30A4E" w14:textId="77777777" w:rsidTr="005C1787">
        <w:tc>
          <w:tcPr>
            <w:tcW w:w="2065" w:type="dxa"/>
            <w:gridSpan w:val="2"/>
          </w:tcPr>
          <w:p w14:paraId="3C038356" w14:textId="38BFD7ED" w:rsidR="00D96B93" w:rsidRPr="000C3E07" w:rsidRDefault="000C3E07" w:rsidP="00D96B9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0C3E07">
              <w:rPr>
                <w:rFonts w:asciiTheme="minorHAnsi" w:hAnsiTheme="minorHAnsi" w:cstheme="minorHAnsi"/>
                <w:b/>
              </w:rPr>
              <w:t>Prerequisite</w:t>
            </w:r>
          </w:p>
        </w:tc>
        <w:tc>
          <w:tcPr>
            <w:tcW w:w="7380" w:type="dxa"/>
          </w:tcPr>
          <w:p w14:paraId="6DD24B63" w14:textId="58414824" w:rsidR="00D96B93" w:rsidRDefault="000C3E07" w:rsidP="000C3E07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0C3E07">
              <w:rPr>
                <w:rFonts w:asciiTheme="minorHAnsi" w:hAnsiTheme="minorHAnsi" w:cstheme="minorHAnsi"/>
                <w:sz w:val="24"/>
                <w:szCs w:val="24"/>
              </w:rPr>
              <w:t>PPA 2</w:t>
            </w:r>
            <w:r w:rsidR="00F35195">
              <w:rPr>
                <w:rFonts w:asciiTheme="minorHAnsi" w:hAnsiTheme="minorHAnsi" w:cstheme="minorHAnsi"/>
                <w:sz w:val="24"/>
                <w:szCs w:val="24"/>
              </w:rPr>
              <w:t>20A</w:t>
            </w:r>
            <w:r w:rsidR="00CE3F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C3E07">
              <w:rPr>
                <w:rFonts w:asciiTheme="minorHAnsi" w:hAnsiTheme="minorHAnsi" w:cstheme="minorHAnsi"/>
                <w:sz w:val="24"/>
                <w:szCs w:val="24"/>
              </w:rPr>
              <w:t>with a B- grade or better</w:t>
            </w:r>
          </w:p>
        </w:tc>
      </w:tr>
      <w:tr w:rsidR="00D96B93" w14:paraId="49AAA3D2" w14:textId="77777777" w:rsidTr="005C1787">
        <w:tc>
          <w:tcPr>
            <w:tcW w:w="2065" w:type="dxa"/>
            <w:gridSpan w:val="2"/>
          </w:tcPr>
          <w:p w14:paraId="04CF1733" w14:textId="003AB319" w:rsidR="00D96B93" w:rsidRPr="000C3E07" w:rsidRDefault="00154E6A" w:rsidP="00D96B9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Catalog </w:t>
            </w:r>
            <w:r w:rsidR="000C3E07" w:rsidRPr="000C3E07">
              <w:rPr>
                <w:rFonts w:asciiTheme="minorHAnsi" w:hAnsiTheme="minorHAnsi" w:cstheme="minorHAnsi"/>
                <w:b/>
              </w:rPr>
              <w:t>Course Description</w:t>
            </w:r>
          </w:p>
        </w:tc>
        <w:tc>
          <w:tcPr>
            <w:tcW w:w="7380" w:type="dxa"/>
          </w:tcPr>
          <w:p w14:paraId="17B9B03C" w14:textId="69BD84A2" w:rsidR="00D96B93" w:rsidRDefault="00154E6A" w:rsidP="000C3E07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PPA 220B is a c</w:t>
            </w:r>
            <w:r w:rsidR="002A2FE9" w:rsidRPr="002A2FE9">
              <w:rPr>
                <w:rFonts w:asciiTheme="minorHAnsi" w:hAnsiTheme="minorHAnsi" w:cstheme="minorHAnsi"/>
              </w:rPr>
              <w:t>ontinuation of PPA 220A</w:t>
            </w:r>
            <w:r>
              <w:rPr>
                <w:rFonts w:asciiTheme="minorHAnsi" w:hAnsiTheme="minorHAnsi" w:cstheme="minorHAnsi"/>
              </w:rPr>
              <w:t>,</w:t>
            </w:r>
            <w:r w:rsidR="002A2FE9" w:rsidRPr="002A2FE9">
              <w:rPr>
                <w:rFonts w:asciiTheme="minorHAnsi" w:hAnsiTheme="minorHAnsi" w:cstheme="minorHAnsi"/>
              </w:rPr>
              <w:t xml:space="preserve"> which focuse</w:t>
            </w:r>
            <w:r>
              <w:rPr>
                <w:rFonts w:asciiTheme="minorHAnsi" w:hAnsiTheme="minorHAnsi" w:cstheme="minorHAnsi"/>
              </w:rPr>
              <w:t>d</w:t>
            </w:r>
            <w:r w:rsidR="002A2FE9" w:rsidRPr="002A2FE9">
              <w:rPr>
                <w:rFonts w:asciiTheme="minorHAnsi" w:hAnsiTheme="minorHAnsi" w:cstheme="minorHAnsi"/>
              </w:rPr>
              <w:t xml:space="preserve"> specifically on the role of government in a market-oriented economy with </w:t>
            </w:r>
            <w:r w:rsidR="00132C94">
              <w:rPr>
                <w:rFonts w:asciiTheme="minorHAnsi" w:hAnsiTheme="minorHAnsi" w:cstheme="minorHAnsi"/>
              </w:rPr>
              <w:t xml:space="preserve">an </w:t>
            </w:r>
            <w:r w:rsidR="002A2FE9" w:rsidRPr="002A2FE9">
              <w:rPr>
                <w:rFonts w:asciiTheme="minorHAnsi" w:hAnsiTheme="minorHAnsi" w:cstheme="minorHAnsi"/>
              </w:rPr>
              <w:t>emphasis on market failures</w:t>
            </w:r>
            <w:r>
              <w:rPr>
                <w:rFonts w:asciiTheme="minorHAnsi" w:hAnsiTheme="minorHAnsi" w:cstheme="minorHAnsi"/>
              </w:rPr>
              <w:t>,</w:t>
            </w:r>
            <w:r w:rsidR="002A2FE9" w:rsidRPr="002A2FE9">
              <w:rPr>
                <w:rFonts w:asciiTheme="minorHAnsi" w:hAnsiTheme="minorHAnsi" w:cstheme="minorHAnsi"/>
              </w:rPr>
              <w:t xml:space="preserve"> including public goods, externalities, and monopol</w:t>
            </w:r>
            <w:r>
              <w:rPr>
                <w:rFonts w:asciiTheme="minorHAnsi" w:hAnsiTheme="minorHAnsi" w:cstheme="minorHAnsi"/>
              </w:rPr>
              <w:t>ies</w:t>
            </w:r>
            <w:r w:rsidR="002A2FE9" w:rsidRPr="002A2FE9">
              <w:rPr>
                <w:rFonts w:asciiTheme="minorHAnsi" w:hAnsiTheme="minorHAnsi" w:cstheme="minorHAnsi"/>
              </w:rPr>
              <w:t>. C</w:t>
            </w:r>
            <w:r>
              <w:rPr>
                <w:rFonts w:asciiTheme="minorHAnsi" w:hAnsiTheme="minorHAnsi" w:cstheme="minorHAnsi"/>
              </w:rPr>
              <w:t>overage here includes c</w:t>
            </w:r>
            <w:r w:rsidR="002A2FE9" w:rsidRPr="002A2FE9">
              <w:rPr>
                <w:rFonts w:asciiTheme="minorHAnsi" w:hAnsiTheme="minorHAnsi" w:cstheme="minorHAnsi"/>
              </w:rPr>
              <w:t>orrective taxes and expenditure programs</w:t>
            </w:r>
            <w:r>
              <w:rPr>
                <w:rFonts w:asciiTheme="minorHAnsi" w:hAnsiTheme="minorHAnsi" w:cstheme="minorHAnsi"/>
              </w:rPr>
              <w:t>. The cost-benefit analysis technique</w:t>
            </w:r>
            <w:r w:rsidR="002A2FE9" w:rsidRPr="002A2FE9">
              <w:rPr>
                <w:rFonts w:asciiTheme="minorHAnsi" w:hAnsiTheme="minorHAnsi" w:cstheme="minorHAnsi"/>
              </w:rPr>
              <w:t xml:space="preserve"> is developed and applied to various state and local government projects.</w:t>
            </w:r>
          </w:p>
        </w:tc>
      </w:tr>
      <w:tr w:rsidR="00D96B93" w14:paraId="3955B8DD" w14:textId="77777777" w:rsidTr="005C1787">
        <w:tc>
          <w:tcPr>
            <w:tcW w:w="2065" w:type="dxa"/>
            <w:gridSpan w:val="2"/>
          </w:tcPr>
          <w:p w14:paraId="325B87B5" w14:textId="6A6CCF9A" w:rsidR="00D96B93" w:rsidRPr="000C3E07" w:rsidRDefault="000C3E07" w:rsidP="00D96B9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0C3E07">
              <w:rPr>
                <w:rFonts w:asciiTheme="minorHAnsi" w:hAnsiTheme="minorHAnsi" w:cstheme="minorHAnsi"/>
                <w:b/>
              </w:rPr>
              <w:t>Required Materials</w:t>
            </w:r>
          </w:p>
        </w:tc>
        <w:tc>
          <w:tcPr>
            <w:tcW w:w="7380" w:type="dxa"/>
          </w:tcPr>
          <w:p w14:paraId="61571EF5" w14:textId="798207DC" w:rsidR="00A958FE" w:rsidRPr="00A958FE" w:rsidRDefault="00A958FE" w:rsidP="00A958FE">
            <w:pPr>
              <w:pStyle w:val="NormalWeb"/>
              <w:rPr>
                <w:rFonts w:asciiTheme="minorHAnsi" w:hAnsiTheme="minorHAnsi" w:cstheme="minorHAnsi"/>
                <w:iCs/>
              </w:rPr>
            </w:pPr>
            <w:r w:rsidRPr="00A958FE">
              <w:rPr>
                <w:rFonts w:asciiTheme="minorHAnsi" w:hAnsiTheme="minorHAnsi" w:cstheme="minorHAnsi"/>
                <w:iCs/>
              </w:rPr>
              <w:t xml:space="preserve">(1) </w:t>
            </w:r>
            <w:r w:rsidR="00D63963">
              <w:rPr>
                <w:rFonts w:asciiTheme="minorHAnsi" w:hAnsiTheme="minorHAnsi" w:cstheme="minorHAnsi"/>
                <w:b/>
                <w:i/>
                <w:iCs/>
              </w:rPr>
              <w:t>A Practical Guide for Policy Analysis: The Eightfold Path to More Effective Problem Solving</w:t>
            </w:r>
            <w:r w:rsidR="00D63963">
              <w:rPr>
                <w:rFonts w:asciiTheme="minorHAnsi" w:hAnsiTheme="minorHAnsi" w:cstheme="minorHAnsi"/>
                <w:iCs/>
              </w:rPr>
              <w:t>, Eugene Bardach and Eric Patashnik, Sixth Edition, Sage Pr</w:t>
            </w:r>
            <w:r w:rsidR="003A2B1E">
              <w:rPr>
                <w:rFonts w:asciiTheme="minorHAnsi" w:hAnsiTheme="minorHAnsi" w:cstheme="minorHAnsi"/>
                <w:iCs/>
              </w:rPr>
              <w:t>ess</w:t>
            </w:r>
            <w:r w:rsidRPr="00A958FE">
              <w:rPr>
                <w:rFonts w:asciiTheme="minorHAnsi" w:hAnsiTheme="minorHAnsi" w:cstheme="minorHAnsi"/>
                <w:iCs/>
              </w:rPr>
              <w:t xml:space="preserve">; purchase at </w:t>
            </w:r>
            <w:r w:rsidR="003A2B1E">
              <w:rPr>
                <w:rFonts w:asciiTheme="minorHAnsi" w:hAnsiTheme="minorHAnsi" w:cstheme="minorHAnsi"/>
                <w:iCs/>
              </w:rPr>
              <w:t>Sac State bookstore</w:t>
            </w:r>
            <w:r w:rsidR="00027A7B">
              <w:rPr>
                <w:rFonts w:asciiTheme="minorHAnsi" w:hAnsiTheme="minorHAnsi" w:cstheme="minorHAnsi"/>
                <w:iCs/>
              </w:rPr>
              <w:t xml:space="preserve">, </w:t>
            </w:r>
            <w:hyperlink r:id="rId14" w:history="1">
              <w:r w:rsidR="00027A7B" w:rsidRPr="00027A7B">
                <w:rPr>
                  <w:rStyle w:val="Hyperlink"/>
                  <w:rFonts w:asciiTheme="minorHAnsi" w:hAnsiTheme="minorHAnsi" w:cstheme="minorHAnsi"/>
                  <w:iCs/>
                </w:rPr>
                <w:t>Amazon</w:t>
              </w:r>
            </w:hyperlink>
            <w:r w:rsidR="00027A7B">
              <w:rPr>
                <w:rFonts w:asciiTheme="minorHAnsi" w:hAnsiTheme="minorHAnsi" w:cstheme="minorHAnsi"/>
                <w:iCs/>
              </w:rPr>
              <w:t xml:space="preserve">, </w:t>
            </w:r>
            <w:r w:rsidRPr="00A958FE">
              <w:rPr>
                <w:rFonts w:asciiTheme="minorHAnsi" w:hAnsiTheme="minorHAnsi" w:cstheme="minorHAnsi"/>
                <w:iCs/>
              </w:rPr>
              <w:t>or your favorite internet bookseller.</w:t>
            </w:r>
          </w:p>
          <w:p w14:paraId="793D6863" w14:textId="4A082167" w:rsidR="00CE3F96" w:rsidRPr="00154E6A" w:rsidRDefault="00A958FE" w:rsidP="00154E6A">
            <w:pPr>
              <w:pStyle w:val="NormalWeb"/>
              <w:rPr>
                <w:rFonts w:asciiTheme="minorHAnsi" w:hAnsiTheme="minorHAnsi" w:cstheme="minorHAnsi"/>
                <w:iCs/>
              </w:rPr>
            </w:pPr>
            <w:r w:rsidRPr="00A958FE">
              <w:rPr>
                <w:rFonts w:asciiTheme="minorHAnsi" w:hAnsiTheme="minorHAnsi" w:cstheme="minorHAnsi"/>
                <w:iCs/>
              </w:rPr>
              <w:t xml:space="preserve">(2) </w:t>
            </w:r>
            <w:r w:rsidR="008A0F85">
              <w:rPr>
                <w:rFonts w:asciiTheme="minorHAnsi" w:hAnsiTheme="minorHAnsi" w:cstheme="minorHAnsi"/>
                <w:b/>
                <w:i/>
                <w:iCs/>
              </w:rPr>
              <w:t>Rebooting Policy Analysis: Strengthening the Foundation, Expanding the Scope</w:t>
            </w:r>
            <w:r w:rsidR="008A0F8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A0F85">
              <w:rPr>
                <w:rFonts w:asciiTheme="minorHAnsi" w:hAnsiTheme="minorHAnsi" w:cstheme="minorHAnsi"/>
                <w:iCs/>
              </w:rPr>
              <w:t xml:space="preserve">(2023), Peter Linquiti, Sage/CQ Press, </w:t>
            </w:r>
            <w:r w:rsidR="008A0F85">
              <w:rPr>
                <w:rFonts w:asciiTheme="minorHAnsi" w:hAnsiTheme="minorHAnsi" w:cstheme="minorHAnsi"/>
                <w:i/>
                <w:iCs/>
              </w:rPr>
              <w:t>already used in PPA 220A.</w:t>
            </w:r>
          </w:p>
          <w:p w14:paraId="7C71EB1D" w14:textId="4B1BAB35" w:rsidR="00CE3F96" w:rsidRPr="00CE3F96" w:rsidRDefault="008A0F85" w:rsidP="003A2B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During some</w:t>
            </w:r>
            <w:r w:rsidR="00D63963">
              <w:rPr>
                <w:rFonts w:asciiTheme="minorHAnsi" w:hAnsiTheme="minorHAnsi" w:cstheme="minorHAnsi"/>
                <w:i/>
              </w:rPr>
              <w:t xml:space="preserve"> </w:t>
            </w:r>
            <w:r w:rsidR="00154E6A">
              <w:rPr>
                <w:rFonts w:asciiTheme="minorHAnsi" w:hAnsiTheme="minorHAnsi" w:cstheme="minorHAnsi"/>
                <w:i/>
              </w:rPr>
              <w:t>meeting</w:t>
            </w:r>
            <w:r w:rsidR="00D63963">
              <w:rPr>
                <w:rFonts w:asciiTheme="minorHAnsi" w:hAnsiTheme="minorHAnsi" w:cstheme="minorHAnsi"/>
                <w:i/>
              </w:rPr>
              <w:t>s</w:t>
            </w:r>
            <w:r w:rsidR="00154E6A">
              <w:rPr>
                <w:rFonts w:asciiTheme="minorHAnsi" w:hAnsiTheme="minorHAnsi" w:cstheme="minorHAnsi"/>
                <w:i/>
              </w:rPr>
              <w:t>, you will also need a computer</w:t>
            </w:r>
            <w:r w:rsidR="00D65A1F">
              <w:rPr>
                <w:rFonts w:asciiTheme="minorHAnsi" w:hAnsiTheme="minorHAnsi" w:cstheme="minorHAnsi"/>
                <w:i/>
              </w:rPr>
              <w:t xml:space="preserve"> loaded with </w:t>
            </w:r>
            <w:r w:rsidR="00CE3F96">
              <w:rPr>
                <w:rFonts w:asciiTheme="minorHAnsi" w:hAnsiTheme="minorHAnsi" w:cstheme="minorHAnsi"/>
                <w:i/>
              </w:rPr>
              <w:t xml:space="preserve">Zoom and Excel.  </w:t>
            </w:r>
          </w:p>
        </w:tc>
      </w:tr>
      <w:tr w:rsidR="00D96B93" w14:paraId="4732011D" w14:textId="77777777" w:rsidTr="005C1787">
        <w:tc>
          <w:tcPr>
            <w:tcW w:w="2065" w:type="dxa"/>
            <w:gridSpan w:val="2"/>
          </w:tcPr>
          <w:p w14:paraId="28A1BD8B" w14:textId="457AAC48" w:rsidR="00D96B93" w:rsidRPr="00095096" w:rsidRDefault="00095096" w:rsidP="00D96B9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095096">
              <w:rPr>
                <w:rFonts w:asciiTheme="minorHAnsi" w:hAnsiTheme="minorHAnsi" w:cstheme="minorHAnsi"/>
                <w:b/>
              </w:rPr>
              <w:lastRenderedPageBreak/>
              <w:t>Course Learning Objectives</w:t>
            </w:r>
          </w:p>
        </w:tc>
        <w:tc>
          <w:tcPr>
            <w:tcW w:w="7380" w:type="dxa"/>
          </w:tcPr>
          <w:p w14:paraId="09AB6F6D" w14:textId="7F1F58FB" w:rsidR="00D96B93" w:rsidRDefault="00095096" w:rsidP="00D96B9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95096">
              <w:rPr>
                <w:rFonts w:asciiTheme="minorHAnsi" w:hAnsiTheme="minorHAnsi" w:cstheme="minorHAnsi"/>
              </w:rPr>
              <w:t>Th</w:t>
            </w:r>
            <w:r w:rsidR="00132C94">
              <w:rPr>
                <w:rFonts w:asciiTheme="minorHAnsi" w:hAnsiTheme="minorHAnsi" w:cstheme="minorHAnsi"/>
              </w:rPr>
              <w:t>is course has five learning objectives</w:t>
            </w:r>
            <w:r w:rsidRPr="00095096">
              <w:rPr>
                <w:rFonts w:asciiTheme="minorHAnsi" w:hAnsiTheme="minorHAnsi" w:cstheme="minorHAnsi"/>
              </w:rPr>
              <w:t xml:space="preserve"> that are part of a broader </w:t>
            </w:r>
            <w:hyperlink r:id="rId15" w:history="1">
              <w:r w:rsidRPr="00095096">
                <w:rPr>
                  <w:rStyle w:val="Hyperlink"/>
                  <w:rFonts w:asciiTheme="minorHAnsi" w:hAnsiTheme="minorHAnsi" w:cstheme="minorHAnsi"/>
                </w:rPr>
                <w:t>set of learning objectives</w:t>
              </w:r>
            </w:hyperlink>
            <w:r w:rsidRPr="00095096">
              <w:rPr>
                <w:rFonts w:asciiTheme="minorHAnsi" w:hAnsiTheme="minorHAnsi" w:cstheme="minorHAnsi"/>
              </w:rPr>
              <w:t xml:space="preserve"> for the MPPA degree.  </w:t>
            </w:r>
          </w:p>
          <w:p w14:paraId="3E9E1593" w14:textId="77777777" w:rsidR="006F545E" w:rsidRDefault="006F545E" w:rsidP="00D96B9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5"/>
              <w:gridCol w:w="3459"/>
            </w:tblGrid>
            <w:tr w:rsidR="00FB7639" w:rsidRPr="00E31909" w14:paraId="34D2F0C7" w14:textId="77777777" w:rsidTr="00F5707F">
              <w:tc>
                <w:tcPr>
                  <w:tcW w:w="3528" w:type="dxa"/>
                </w:tcPr>
                <w:p w14:paraId="145A7D68" w14:textId="77777777" w:rsidR="006F545E" w:rsidRPr="00E31909" w:rsidRDefault="006F545E" w:rsidP="006F545E">
                  <w:pPr>
                    <w:tabs>
                      <w:tab w:val="left" w:pos="2880"/>
                    </w:tabs>
                    <w:rPr>
                      <w:rFonts w:asciiTheme="minorHAnsi" w:hAnsiTheme="minorHAnsi" w:cstheme="minorHAnsi"/>
                      <w:b/>
                    </w:rPr>
                  </w:pPr>
                  <w:r w:rsidRPr="00E31909">
                    <w:rPr>
                      <w:rFonts w:asciiTheme="minorHAnsi" w:hAnsiTheme="minorHAnsi" w:cstheme="minorHAnsi"/>
                      <w:b/>
                    </w:rPr>
                    <w:t>PPA LEARNING OBJECTIVE</w:t>
                  </w:r>
                </w:p>
              </w:tc>
              <w:tc>
                <w:tcPr>
                  <w:tcW w:w="3937" w:type="dxa"/>
                </w:tcPr>
                <w:p w14:paraId="6E89BADF" w14:textId="77777777" w:rsidR="006F545E" w:rsidRPr="00E31909" w:rsidRDefault="006F545E" w:rsidP="006F545E">
                  <w:pPr>
                    <w:tabs>
                      <w:tab w:val="left" w:pos="2880"/>
                    </w:tabs>
                    <w:rPr>
                      <w:rFonts w:asciiTheme="minorHAnsi" w:hAnsiTheme="minorHAnsi" w:cstheme="minorHAnsi"/>
                      <w:b/>
                    </w:rPr>
                  </w:pPr>
                  <w:r w:rsidRPr="00E31909">
                    <w:rPr>
                      <w:rFonts w:asciiTheme="minorHAnsi" w:hAnsiTheme="minorHAnsi" w:cstheme="minorHAnsi"/>
                      <w:b/>
                    </w:rPr>
                    <w:t>HOW APPLIED IN PPA 220A</w:t>
                  </w:r>
                </w:p>
              </w:tc>
            </w:tr>
            <w:tr w:rsidR="00FB7639" w:rsidRPr="00E31909" w14:paraId="473E8DE8" w14:textId="77777777" w:rsidTr="00177339">
              <w:tc>
                <w:tcPr>
                  <w:tcW w:w="3528" w:type="dxa"/>
                </w:tcPr>
                <w:p w14:paraId="1B6BCE33" w14:textId="26963510" w:rsidR="006F545E" w:rsidRPr="00E31909" w:rsidRDefault="006F545E" w:rsidP="006F545E">
                  <w:pPr>
                    <w:rPr>
                      <w:rFonts w:asciiTheme="minorHAnsi" w:hAnsiTheme="minorHAnsi" w:cstheme="minorHAnsi"/>
                    </w:rPr>
                  </w:pPr>
                  <w:r w:rsidRPr="00E31909">
                    <w:rPr>
                      <w:rFonts w:asciiTheme="minorHAnsi" w:hAnsiTheme="minorHAnsi" w:cstheme="minorHAnsi"/>
                      <w:color w:val="000000"/>
                    </w:rPr>
                    <w:t xml:space="preserve">1 </w:t>
                  </w:r>
                  <w:r w:rsidR="00630CC7">
                    <w:rPr>
                      <w:rFonts w:asciiTheme="minorHAnsi" w:hAnsiTheme="minorHAnsi" w:cstheme="minorHAnsi"/>
                      <w:color w:val="000000"/>
                    </w:rPr>
                    <w:t>a.</w:t>
                  </w:r>
                  <w:r w:rsidR="00630CC7" w:rsidRPr="00630CC7">
                    <w:rPr>
                      <w:rFonts w:asciiTheme="minorHAnsi" w:hAnsiTheme="minorHAnsi" w:cstheme="minorHAnsi"/>
                      <w:color w:val="000000"/>
                    </w:rPr>
                    <w:t xml:space="preserve"> Diagnose, map, and analyze decision</w:t>
                  </w:r>
                  <w:r w:rsidR="00154E6A">
                    <w:rPr>
                      <w:rFonts w:asciiTheme="minorHAnsi" w:hAnsiTheme="minorHAnsi" w:cstheme="minorHAnsi"/>
                      <w:color w:val="000000"/>
                    </w:rPr>
                    <w:t>-</w:t>
                  </w:r>
                  <w:r w:rsidR="00630CC7" w:rsidRPr="00630CC7">
                    <w:rPr>
                      <w:rFonts w:asciiTheme="minorHAnsi" w:hAnsiTheme="minorHAnsi" w:cstheme="minorHAnsi"/>
                      <w:color w:val="000000"/>
                    </w:rPr>
                    <w:t>making processes, actors, and context</w:t>
                  </w:r>
                  <w:r w:rsidR="00B11F15">
                    <w:rPr>
                      <w:rFonts w:asciiTheme="minorHAnsi" w:hAnsiTheme="minorHAnsi" w:cstheme="minorHAnsi"/>
                      <w:color w:val="000000"/>
                    </w:rPr>
                    <w:t>.</w:t>
                  </w:r>
                </w:p>
              </w:tc>
              <w:tc>
                <w:tcPr>
                  <w:tcW w:w="3937" w:type="dxa"/>
                </w:tcPr>
                <w:p w14:paraId="11D22E15" w14:textId="70A58786" w:rsidR="006F545E" w:rsidRPr="00E31909" w:rsidRDefault="006119D3" w:rsidP="006F545E">
                  <w:pPr>
                    <w:tabs>
                      <w:tab w:val="left" w:pos="720"/>
                    </w:tabs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As covered in Linquiti, Chapter</w:t>
                  </w:r>
                  <w:r w:rsidR="00F06101">
                    <w:rPr>
                      <w:rFonts w:asciiTheme="minorHAnsi" w:hAnsiTheme="minorHAnsi" w:cstheme="minorHAnsi"/>
                    </w:rPr>
                    <w:t>s</w:t>
                  </w:r>
                  <w:r>
                    <w:rPr>
                      <w:rFonts w:asciiTheme="minorHAnsi" w:hAnsiTheme="minorHAnsi" w:cstheme="minorHAnsi"/>
                    </w:rPr>
                    <w:t xml:space="preserve"> 12-14: (1) use systems thinking to develop a deeper appreciation of the cause and effect of a </w:t>
                  </w:r>
                  <w:r w:rsidR="00847DB8">
                    <w:rPr>
                      <w:rFonts w:asciiTheme="minorHAnsi" w:hAnsiTheme="minorHAnsi" w:cstheme="minorHAnsi"/>
                    </w:rPr>
                    <w:t>policy</w:t>
                  </w:r>
                  <w:r>
                    <w:rPr>
                      <w:rFonts w:asciiTheme="minorHAnsi" w:hAnsiTheme="minorHAnsi" w:cstheme="minorHAnsi"/>
                    </w:rPr>
                    <w:t xml:space="preserve"> problem, (2) recognize that all public policies are actions taken today with </w:t>
                  </w:r>
                  <w:r w:rsidR="00132C94">
                    <w:rPr>
                      <w:rFonts w:asciiTheme="minorHAnsi" w:hAnsiTheme="minorHAnsi" w:cstheme="minorHAnsi"/>
                    </w:rPr>
                    <w:t xml:space="preserve">the </w:t>
                  </w:r>
                  <w:r>
                    <w:rPr>
                      <w:rFonts w:asciiTheme="minorHAnsi" w:hAnsiTheme="minorHAnsi" w:cstheme="minorHAnsi"/>
                    </w:rPr>
                    <w:t>potential to change future conditions, and (3) apply inclusive</w:t>
                  </w:r>
                  <w:r w:rsidR="00847DB8">
                    <w:rPr>
                      <w:rFonts w:asciiTheme="minorHAnsi" w:hAnsiTheme="minorHAnsi" w:cstheme="minorHAnsi"/>
                    </w:rPr>
                    <w:t>, user-focused design principles to create new policy options that reflect a coherent theory about how change happens.</w:t>
                  </w:r>
                </w:p>
              </w:tc>
            </w:tr>
            <w:tr w:rsidR="00FB7639" w:rsidRPr="00E31909" w14:paraId="1CAF1BE3" w14:textId="77777777" w:rsidTr="00177339">
              <w:tc>
                <w:tcPr>
                  <w:tcW w:w="3528" w:type="dxa"/>
                </w:tcPr>
                <w:p w14:paraId="45D6D28D" w14:textId="6B7E641A" w:rsidR="006F545E" w:rsidRPr="00E31909" w:rsidRDefault="00630CC7" w:rsidP="006F545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 xml:space="preserve">1 </w:t>
                  </w:r>
                  <w:r w:rsidRPr="00630CC7">
                    <w:rPr>
                      <w:rFonts w:asciiTheme="minorHAnsi" w:hAnsiTheme="minorHAnsi" w:cstheme="minorHAnsi"/>
                      <w:color w:val="000000"/>
                    </w:rPr>
                    <w:t>b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.</w:t>
                  </w:r>
                  <w:r w:rsidRPr="00630CC7">
                    <w:rPr>
                      <w:rFonts w:asciiTheme="minorHAnsi" w:hAnsiTheme="minorHAnsi" w:cstheme="minorHAnsi"/>
                      <w:color w:val="000000"/>
                    </w:rPr>
                    <w:t xml:space="preserve"> Analyze systems and practices to surface systemic biases, including structural racism, that advance or impede a more just and equitable society.</w:t>
                  </w:r>
                </w:p>
              </w:tc>
              <w:tc>
                <w:tcPr>
                  <w:tcW w:w="3937" w:type="dxa"/>
                </w:tcPr>
                <w:p w14:paraId="5D5839D2" w14:textId="6AD3299C" w:rsidR="006F545E" w:rsidRPr="00E31909" w:rsidRDefault="00FB7639" w:rsidP="006F545E">
                  <w:pPr>
                    <w:tabs>
                      <w:tab w:val="left" w:pos="720"/>
                    </w:tabs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Understand that inequitable outcomes in California (and the United States) are often rooted in structural/institutional racism</w:t>
                  </w:r>
                  <w:r w:rsidR="00154E6A">
                    <w:rPr>
                      <w:rFonts w:asciiTheme="minorHAnsi" w:hAnsiTheme="minorHAnsi" w:cstheme="minorHAnsi"/>
                    </w:rPr>
                    <w:t>,</w:t>
                  </w:r>
                  <w:r>
                    <w:rPr>
                      <w:rFonts w:asciiTheme="minorHAnsi" w:hAnsiTheme="minorHAnsi" w:cstheme="minorHAnsi"/>
                    </w:rPr>
                    <w:t xml:space="preserve"> and </w:t>
                  </w:r>
                  <w:r w:rsidR="00B0017B">
                    <w:rPr>
                      <w:rFonts w:asciiTheme="minorHAnsi" w:hAnsiTheme="minorHAnsi" w:cstheme="minorHAnsi"/>
                    </w:rPr>
                    <w:t>such</w:t>
                  </w:r>
                  <w:r>
                    <w:rPr>
                      <w:rFonts w:asciiTheme="minorHAnsi" w:hAnsiTheme="minorHAnsi" w:cstheme="minorHAnsi"/>
                    </w:rPr>
                    <w:t xml:space="preserve"> outcomes </w:t>
                  </w:r>
                  <w:r w:rsidR="00B0017B">
                    <w:rPr>
                      <w:rFonts w:asciiTheme="minorHAnsi" w:hAnsiTheme="minorHAnsi" w:cstheme="minorHAnsi"/>
                    </w:rPr>
                    <w:t xml:space="preserve">are </w:t>
                  </w:r>
                  <w:r>
                    <w:rPr>
                      <w:rFonts w:asciiTheme="minorHAnsi" w:hAnsiTheme="minorHAnsi" w:cstheme="minorHAnsi"/>
                    </w:rPr>
                    <w:t>a public policy problem. Furthermore, comprehend that structural/institutional racis</w:t>
                  </w:r>
                  <w:r w:rsidR="004D3309">
                    <w:rPr>
                      <w:rFonts w:asciiTheme="minorHAnsi" w:hAnsiTheme="minorHAnsi" w:cstheme="minorHAnsi"/>
                    </w:rPr>
                    <w:t>m deserves consideration in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154E6A">
                    <w:rPr>
                      <w:rFonts w:asciiTheme="minorHAnsi" w:hAnsiTheme="minorHAnsi" w:cstheme="minorHAnsi"/>
                    </w:rPr>
                    <w:t>defining</w:t>
                  </w:r>
                  <w:r>
                    <w:rPr>
                      <w:rFonts w:asciiTheme="minorHAnsi" w:hAnsiTheme="minorHAnsi" w:cstheme="minorHAnsi"/>
                    </w:rPr>
                    <w:t xml:space="preserve"> an equity criterion </w:t>
                  </w:r>
                  <w:r w:rsidR="00847DB8">
                    <w:rPr>
                      <w:rFonts w:asciiTheme="minorHAnsi" w:hAnsiTheme="minorHAnsi" w:cstheme="minorHAnsi"/>
                    </w:rPr>
                    <w:t xml:space="preserve">(Linquiti, Chapter 8) </w:t>
                  </w:r>
                  <w:r>
                    <w:rPr>
                      <w:rFonts w:asciiTheme="minorHAnsi" w:hAnsiTheme="minorHAnsi" w:cstheme="minorHAnsi"/>
                    </w:rPr>
                    <w:t>to evaluate the desirability of a policy alternative</w:t>
                  </w:r>
                  <w:r w:rsidR="004D3309">
                    <w:rPr>
                      <w:rFonts w:asciiTheme="minorHAnsi" w:hAnsiTheme="minorHAnsi" w:cstheme="minorHAnsi"/>
                    </w:rPr>
                    <w:t>.</w:t>
                  </w:r>
                </w:p>
              </w:tc>
            </w:tr>
            <w:tr w:rsidR="00FB7639" w:rsidRPr="00E31909" w14:paraId="20EFEF6A" w14:textId="77777777" w:rsidTr="00177339">
              <w:trPr>
                <w:trHeight w:val="890"/>
              </w:trPr>
              <w:tc>
                <w:tcPr>
                  <w:tcW w:w="3528" w:type="dxa"/>
                </w:tcPr>
                <w:p w14:paraId="04CD8AD7" w14:textId="41F042BA" w:rsidR="006F545E" w:rsidRPr="00E31909" w:rsidRDefault="00630CC7" w:rsidP="006F545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>1 c.</w:t>
                  </w:r>
                  <w:r w:rsidRPr="00630CC7">
                    <w:rPr>
                      <w:rFonts w:asciiTheme="minorHAnsi" w:hAnsiTheme="minorHAnsi" w:cstheme="minorHAnsi"/>
                      <w:color w:val="000000"/>
                    </w:rPr>
                    <w:t xml:space="preserve"> Construct clear problem </w:t>
                  </w:r>
                  <w:r w:rsidR="00A8689A" w:rsidRPr="00630CC7">
                    <w:rPr>
                      <w:rFonts w:asciiTheme="minorHAnsi" w:hAnsiTheme="minorHAnsi" w:cstheme="minorHAnsi"/>
                      <w:color w:val="000000"/>
                    </w:rPr>
                    <w:t>definition</w:t>
                  </w:r>
                  <w:r w:rsidR="00132C94">
                    <w:rPr>
                      <w:rFonts w:asciiTheme="minorHAnsi" w:hAnsiTheme="minorHAnsi" w:cstheme="minorHAnsi"/>
                      <w:color w:val="000000"/>
                    </w:rPr>
                    <w:t>s</w:t>
                  </w:r>
                  <w:r w:rsidRPr="00630CC7">
                    <w:rPr>
                      <w:rFonts w:asciiTheme="minorHAnsi" w:hAnsiTheme="minorHAnsi" w:cstheme="minorHAnsi"/>
                      <w:color w:val="000000"/>
                    </w:rPr>
                    <w:t xml:space="preserve"> with attention to client interests and varied stakeholder perspectives.</w:t>
                  </w:r>
                </w:p>
              </w:tc>
              <w:tc>
                <w:tcPr>
                  <w:tcW w:w="3937" w:type="dxa"/>
                </w:tcPr>
                <w:p w14:paraId="5C54167F" w14:textId="554789A9" w:rsidR="006F545E" w:rsidRPr="00E31909" w:rsidRDefault="00847DB8" w:rsidP="006F545E">
                  <w:pPr>
                    <w:tabs>
                      <w:tab w:val="left" w:pos="720"/>
                    </w:tabs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As covered in Linquiti, Chapter 1 and Bardach &amp; Patashnik, Parts 1 and 2:</w:t>
                  </w:r>
                  <w:r w:rsidR="00154E6A">
                    <w:rPr>
                      <w:rFonts w:asciiTheme="minorHAnsi" w:hAnsiTheme="minorHAnsi" w:cstheme="minorHAnsi"/>
                    </w:rPr>
                    <w:t xml:space="preserve"> understand how to develop</w:t>
                  </w:r>
                  <w:r w:rsidR="004D3309">
                    <w:rPr>
                      <w:rFonts w:asciiTheme="minorHAnsi" w:hAnsiTheme="minorHAnsi" w:cstheme="minorHAnsi"/>
                    </w:rPr>
                    <w:t xml:space="preserve"> an </w:t>
                  </w:r>
                  <w:r w:rsidR="00132C94">
                    <w:rPr>
                      <w:rFonts w:asciiTheme="minorHAnsi" w:hAnsiTheme="minorHAnsi" w:cstheme="minorHAnsi"/>
                    </w:rPr>
                    <w:t>“</w:t>
                  </w:r>
                  <w:r w:rsidR="004D3309">
                    <w:rPr>
                      <w:rFonts w:asciiTheme="minorHAnsi" w:hAnsiTheme="minorHAnsi" w:cstheme="minorHAnsi"/>
                    </w:rPr>
                    <w:t>appropriate</w:t>
                  </w:r>
                  <w:r w:rsidR="00132C94">
                    <w:rPr>
                      <w:rFonts w:asciiTheme="minorHAnsi" w:hAnsiTheme="minorHAnsi" w:cstheme="minorHAnsi"/>
                    </w:rPr>
                    <w:t>”</w:t>
                  </w:r>
                  <w:r w:rsidR="004D3309">
                    <w:rPr>
                      <w:rFonts w:asciiTheme="minorHAnsi" w:hAnsiTheme="minorHAnsi" w:cstheme="minorHAnsi"/>
                    </w:rPr>
                    <w:t xml:space="preserve"> public policy problem statement</w:t>
                  </w:r>
                  <w:r w:rsidR="001D2C2C">
                    <w:rPr>
                      <w:rFonts w:asciiTheme="minorHAnsi" w:hAnsiTheme="minorHAnsi" w:cstheme="minorHAnsi"/>
                    </w:rPr>
                    <w:t xml:space="preserve"> and f</w:t>
                  </w:r>
                  <w:r w:rsidR="004D3309">
                    <w:rPr>
                      <w:rFonts w:asciiTheme="minorHAnsi" w:hAnsiTheme="minorHAnsi" w:cstheme="minorHAnsi"/>
                    </w:rPr>
                    <w:t>rame this problem for a specific client and stakeholders.</w:t>
                  </w:r>
                </w:p>
              </w:tc>
            </w:tr>
            <w:tr w:rsidR="00FB7639" w:rsidRPr="00E31909" w14:paraId="5C4E7540" w14:textId="77777777" w:rsidTr="001D2C2C">
              <w:trPr>
                <w:trHeight w:val="701"/>
              </w:trPr>
              <w:tc>
                <w:tcPr>
                  <w:tcW w:w="3528" w:type="dxa"/>
                </w:tcPr>
                <w:p w14:paraId="2FC070DA" w14:textId="393CB98E" w:rsidR="006F545E" w:rsidRPr="00E31909" w:rsidRDefault="00A8689A" w:rsidP="00A8689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 xml:space="preserve">1 </w:t>
                  </w:r>
                  <w:r w:rsidRPr="00A8689A">
                    <w:rPr>
                      <w:rFonts w:asciiTheme="minorHAnsi" w:hAnsiTheme="minorHAnsi" w:cstheme="minorHAnsi"/>
                      <w:color w:val="000000"/>
                    </w:rPr>
                    <w:t>d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.</w:t>
                  </w:r>
                  <w:r w:rsidRPr="00A8689A">
                    <w:rPr>
                      <w:rFonts w:asciiTheme="minorHAnsi" w:hAnsiTheme="minorHAnsi" w:cstheme="minorHAnsi"/>
                      <w:color w:val="000000"/>
                    </w:rPr>
                    <w:t xml:space="preserve"> Identify reasonable alternatives to address problems</w:t>
                  </w:r>
                  <w:r w:rsidR="00B11F15">
                    <w:rPr>
                      <w:rFonts w:asciiTheme="minorHAnsi" w:hAnsiTheme="minorHAnsi" w:cstheme="minorHAnsi"/>
                      <w:color w:val="000000"/>
                    </w:rPr>
                    <w:t>.</w:t>
                  </w:r>
                </w:p>
              </w:tc>
              <w:tc>
                <w:tcPr>
                  <w:tcW w:w="3937" w:type="dxa"/>
                </w:tcPr>
                <w:p w14:paraId="04B62FA5" w14:textId="4B19359C" w:rsidR="006F545E" w:rsidRPr="00E31909" w:rsidRDefault="00847DB8" w:rsidP="006F545E">
                  <w:pPr>
                    <w:tabs>
                      <w:tab w:val="left" w:pos="720"/>
                    </w:tabs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 w:rsidRPr="00847DB8">
                    <w:rPr>
                      <w:rFonts w:asciiTheme="minorHAnsi" w:hAnsiTheme="minorHAnsi" w:cstheme="minorHAnsi"/>
                    </w:rPr>
                    <w:t>As covered in Linquiti, Chapter</w:t>
                  </w:r>
                  <w:r w:rsidR="00137529">
                    <w:rPr>
                      <w:rFonts w:asciiTheme="minorHAnsi" w:hAnsiTheme="minorHAnsi" w:cstheme="minorHAnsi"/>
                    </w:rPr>
                    <w:t>s</w:t>
                  </w:r>
                  <w:r w:rsidRPr="00847DB8">
                    <w:rPr>
                      <w:rFonts w:asciiTheme="minorHAnsi" w:hAnsiTheme="minorHAnsi" w:cstheme="minorHAnsi"/>
                    </w:rPr>
                    <w:t xml:space="preserve"> 1 </w:t>
                  </w:r>
                  <w:r w:rsidR="00137529">
                    <w:rPr>
                      <w:rFonts w:asciiTheme="minorHAnsi" w:hAnsiTheme="minorHAnsi" w:cstheme="minorHAnsi"/>
                    </w:rPr>
                    <w:t>and 14</w:t>
                  </w:r>
                  <w:r w:rsidR="00132C94">
                    <w:rPr>
                      <w:rFonts w:asciiTheme="minorHAnsi" w:hAnsiTheme="minorHAnsi" w:cstheme="minorHAnsi"/>
                    </w:rPr>
                    <w:t>,</w:t>
                  </w:r>
                  <w:r w:rsidR="00137529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847DB8">
                    <w:rPr>
                      <w:rFonts w:asciiTheme="minorHAnsi" w:hAnsiTheme="minorHAnsi" w:cstheme="minorHAnsi"/>
                    </w:rPr>
                    <w:t xml:space="preserve">and Bardach &amp; Patashnik, Parts 1 and 2: </w:t>
                  </w:r>
                  <w:r w:rsidR="00154E6A">
                    <w:rPr>
                      <w:rFonts w:asciiTheme="minorHAnsi" w:hAnsiTheme="minorHAnsi" w:cstheme="minorHAnsi"/>
                    </w:rPr>
                    <w:lastRenderedPageBreak/>
                    <w:t xml:space="preserve">understand how to propose </w:t>
                  </w:r>
                  <w:r w:rsidR="00132C94">
                    <w:rPr>
                      <w:rFonts w:asciiTheme="minorHAnsi" w:hAnsiTheme="minorHAnsi" w:cstheme="minorHAnsi"/>
                    </w:rPr>
                    <w:t>“</w:t>
                  </w:r>
                  <w:r w:rsidR="004D3309">
                    <w:rPr>
                      <w:rFonts w:asciiTheme="minorHAnsi" w:hAnsiTheme="minorHAnsi" w:cstheme="minorHAnsi"/>
                    </w:rPr>
                    <w:t>reasonable</w:t>
                  </w:r>
                  <w:r w:rsidR="00132C94">
                    <w:rPr>
                      <w:rFonts w:asciiTheme="minorHAnsi" w:hAnsiTheme="minorHAnsi" w:cstheme="minorHAnsi"/>
                    </w:rPr>
                    <w:t>”</w:t>
                  </w:r>
                  <w:r w:rsidR="004D3309">
                    <w:rPr>
                      <w:rFonts w:asciiTheme="minorHAnsi" w:hAnsiTheme="minorHAnsi" w:cstheme="minorHAnsi"/>
                    </w:rPr>
                    <w:t xml:space="preserve"> alternatives to deal with a</w:t>
                  </w:r>
                  <w:r w:rsidR="004D3309" w:rsidRPr="004D3309">
                    <w:rPr>
                      <w:rFonts w:asciiTheme="minorHAnsi" w:hAnsiTheme="minorHAnsi" w:cstheme="minorHAnsi"/>
                    </w:rPr>
                    <w:t xml:space="preserve"> public policy problem.</w:t>
                  </w:r>
                </w:p>
              </w:tc>
            </w:tr>
            <w:tr w:rsidR="00FB7639" w:rsidRPr="00E31909" w14:paraId="68CFA77A" w14:textId="77777777" w:rsidTr="00177339">
              <w:trPr>
                <w:trHeight w:val="710"/>
              </w:trPr>
              <w:tc>
                <w:tcPr>
                  <w:tcW w:w="3528" w:type="dxa"/>
                </w:tcPr>
                <w:p w14:paraId="48F50DD0" w14:textId="69A74A36" w:rsidR="006F545E" w:rsidRPr="00E31909" w:rsidRDefault="00A8689A" w:rsidP="006F545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lastRenderedPageBreak/>
                    <w:t xml:space="preserve">1 </w:t>
                  </w:r>
                  <w:r w:rsidRPr="00A8689A">
                    <w:rPr>
                      <w:rFonts w:asciiTheme="minorHAnsi" w:hAnsiTheme="minorHAnsi" w:cstheme="minorHAnsi"/>
                      <w:color w:val="000000"/>
                    </w:rPr>
                    <w:t>e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 xml:space="preserve">. </w:t>
                  </w:r>
                  <w:r w:rsidRPr="00A8689A">
                    <w:rPr>
                      <w:rFonts w:asciiTheme="minorHAnsi" w:hAnsiTheme="minorHAnsi" w:cstheme="minorHAnsi"/>
                      <w:color w:val="000000"/>
                    </w:rPr>
                    <w:t>Apply context-appropriate criteria to analyze and evaluate alternatives and offer solutions with attention to implementation strategies.</w:t>
                  </w:r>
                </w:p>
              </w:tc>
              <w:tc>
                <w:tcPr>
                  <w:tcW w:w="3937" w:type="dxa"/>
                </w:tcPr>
                <w:p w14:paraId="7C1FBE2C" w14:textId="6FC19990" w:rsidR="006F545E" w:rsidRPr="00E31909" w:rsidRDefault="00137529" w:rsidP="006F545E">
                  <w:pPr>
                    <w:rPr>
                      <w:rFonts w:asciiTheme="minorHAnsi" w:hAnsiTheme="minorHAnsi" w:cstheme="minorHAnsi"/>
                    </w:rPr>
                  </w:pPr>
                  <w:r w:rsidRPr="00137529">
                    <w:rPr>
                      <w:rFonts w:asciiTheme="minorHAnsi" w:hAnsiTheme="minorHAnsi" w:cstheme="minorHAnsi"/>
                    </w:rPr>
                    <w:t>As covered in Linquiti, Chapter 1; and Bardach &amp; Patashnik, Part</w:t>
                  </w:r>
                  <w:r w:rsidR="00945D02">
                    <w:rPr>
                      <w:rFonts w:asciiTheme="minorHAnsi" w:hAnsiTheme="minorHAnsi" w:cstheme="minorHAnsi"/>
                    </w:rPr>
                    <w:t>s</w:t>
                  </w:r>
                  <w:r w:rsidRPr="00137529">
                    <w:rPr>
                      <w:rFonts w:asciiTheme="minorHAnsi" w:hAnsiTheme="minorHAnsi" w:cstheme="minorHAnsi"/>
                    </w:rPr>
                    <w:t xml:space="preserve"> 1</w:t>
                  </w:r>
                  <w:r w:rsidR="00945D02">
                    <w:rPr>
                      <w:rFonts w:asciiTheme="minorHAnsi" w:hAnsiTheme="minorHAnsi" w:cstheme="minorHAnsi"/>
                    </w:rPr>
                    <w:t xml:space="preserve"> and 13</w:t>
                  </w:r>
                  <w:r w:rsidRPr="00137529">
                    <w:rPr>
                      <w:rFonts w:asciiTheme="minorHAnsi" w:hAnsiTheme="minorHAnsi" w:cstheme="minorHAnsi"/>
                    </w:rPr>
                    <w:t xml:space="preserve">: </w:t>
                  </w:r>
                  <w:r w:rsidR="00154E6A">
                    <w:rPr>
                      <w:rFonts w:asciiTheme="minorHAnsi" w:hAnsiTheme="minorHAnsi" w:cstheme="minorHAnsi"/>
                    </w:rPr>
                    <w:t xml:space="preserve">understand how to </w:t>
                  </w:r>
                  <w:r>
                    <w:rPr>
                      <w:rFonts w:asciiTheme="minorHAnsi" w:hAnsiTheme="minorHAnsi" w:cstheme="minorHAnsi"/>
                    </w:rPr>
                    <w:t>recommend</w:t>
                  </w:r>
                  <w:r w:rsidR="00154E6A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111B73">
                    <w:rPr>
                      <w:rFonts w:asciiTheme="minorHAnsi" w:hAnsiTheme="minorHAnsi" w:cstheme="minorHAnsi"/>
                    </w:rPr>
                    <w:t xml:space="preserve">the </w:t>
                  </w:r>
                  <w:r w:rsidR="00132C94">
                    <w:rPr>
                      <w:rFonts w:asciiTheme="minorHAnsi" w:hAnsiTheme="minorHAnsi" w:cstheme="minorHAnsi"/>
                    </w:rPr>
                    <w:t>“</w:t>
                  </w:r>
                  <w:r w:rsidR="00111B73">
                    <w:rPr>
                      <w:rFonts w:asciiTheme="minorHAnsi" w:hAnsiTheme="minorHAnsi" w:cstheme="minorHAnsi"/>
                    </w:rPr>
                    <w:t>best</w:t>
                  </w:r>
                  <w:r w:rsidR="00132C94">
                    <w:rPr>
                      <w:rFonts w:asciiTheme="minorHAnsi" w:hAnsiTheme="minorHAnsi" w:cstheme="minorHAnsi"/>
                    </w:rPr>
                    <w:t>”</w:t>
                  </w:r>
                  <w:r w:rsidR="00050DE3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111B73">
                    <w:rPr>
                      <w:rFonts w:asciiTheme="minorHAnsi" w:hAnsiTheme="minorHAnsi" w:cstheme="minorHAnsi"/>
                    </w:rPr>
                    <w:t xml:space="preserve">alternative to deal with a public policy problem </w:t>
                  </w:r>
                  <w:r>
                    <w:rPr>
                      <w:rFonts w:asciiTheme="minorHAnsi" w:hAnsiTheme="minorHAnsi" w:cstheme="minorHAnsi"/>
                    </w:rPr>
                    <w:t>through a</w:t>
                  </w:r>
                  <w:r w:rsidR="00111B73">
                    <w:rPr>
                      <w:rFonts w:asciiTheme="minorHAnsi" w:hAnsiTheme="minorHAnsi" w:cstheme="minorHAnsi"/>
                    </w:rPr>
                    <w:t xml:space="preserve"> rational policy analysis.</w:t>
                  </w:r>
                </w:p>
              </w:tc>
            </w:tr>
            <w:tr w:rsidR="00FB7639" w:rsidRPr="00E31909" w14:paraId="137E6697" w14:textId="77777777" w:rsidTr="00177339">
              <w:trPr>
                <w:trHeight w:val="710"/>
              </w:trPr>
              <w:tc>
                <w:tcPr>
                  <w:tcW w:w="3528" w:type="dxa"/>
                </w:tcPr>
                <w:p w14:paraId="232F44C8" w14:textId="76974C80" w:rsidR="00A8689A" w:rsidRDefault="00A8689A" w:rsidP="006F545E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 xml:space="preserve">2 </w:t>
                  </w:r>
                  <w:r w:rsidRPr="00A8689A">
                    <w:rPr>
                      <w:rFonts w:asciiTheme="minorHAnsi" w:hAnsiTheme="minorHAnsi" w:cstheme="minorHAnsi"/>
                      <w:color w:val="000000"/>
                    </w:rPr>
                    <w:t>a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.</w:t>
                  </w:r>
                  <w:r w:rsidR="00154E6A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r w:rsidRPr="00A8689A">
                    <w:rPr>
                      <w:rFonts w:asciiTheme="minorHAnsi" w:hAnsiTheme="minorHAnsi" w:cstheme="minorHAnsi"/>
                      <w:color w:val="000000"/>
                    </w:rPr>
                    <w:t xml:space="preserve"> Critically use different analytical skills, processes, and tools to address policy and administration problems.</w:t>
                  </w:r>
                </w:p>
              </w:tc>
              <w:tc>
                <w:tcPr>
                  <w:tcW w:w="3937" w:type="dxa"/>
                </w:tcPr>
                <w:p w14:paraId="676E74A9" w14:textId="03149A48" w:rsidR="00A8689A" w:rsidRPr="006F545E" w:rsidRDefault="00A8689A" w:rsidP="006F545E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A8689A">
                    <w:rPr>
                      <w:rFonts w:asciiTheme="minorHAnsi" w:hAnsiTheme="minorHAnsi" w:cstheme="minorHAnsi"/>
                      <w:color w:val="000000"/>
                    </w:rPr>
                    <w:t xml:space="preserve">Understand the process of 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conducting</w:t>
                  </w:r>
                  <w:r w:rsidRPr="00A8689A">
                    <w:rPr>
                      <w:rFonts w:asciiTheme="minorHAnsi" w:hAnsiTheme="minorHAnsi" w:cstheme="minorHAnsi"/>
                      <w:color w:val="000000"/>
                    </w:rPr>
                    <w:t xml:space="preserve"> a</w:t>
                  </w:r>
                  <w:r w:rsidR="00E63D23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cost</w:t>
                  </w:r>
                  <w:r w:rsidR="00E63D23">
                    <w:rPr>
                      <w:rFonts w:asciiTheme="minorHAnsi" w:hAnsiTheme="minorHAnsi" w:cstheme="minorHAnsi"/>
                      <w:color w:val="000000"/>
                    </w:rPr>
                    <w:t>-benefit</w:t>
                  </w:r>
                  <w:r w:rsidRPr="00A8689A">
                    <w:rPr>
                      <w:rFonts w:asciiTheme="minorHAnsi" w:hAnsiTheme="minorHAnsi" w:cstheme="minorHAnsi"/>
                      <w:color w:val="000000"/>
                    </w:rPr>
                    <w:t xml:space="preserve"> analysis </w:t>
                  </w:r>
                  <w:r w:rsidR="00020DC1">
                    <w:rPr>
                      <w:rFonts w:asciiTheme="minorHAnsi" w:hAnsiTheme="minorHAnsi" w:cstheme="minorHAnsi"/>
                      <w:color w:val="000000"/>
                    </w:rPr>
                    <w:t xml:space="preserve">(CBA) </w:t>
                  </w:r>
                  <w:r w:rsidRPr="00A8689A">
                    <w:rPr>
                      <w:rFonts w:asciiTheme="minorHAnsi" w:hAnsiTheme="minorHAnsi" w:cstheme="minorHAnsi"/>
                      <w:color w:val="000000"/>
                    </w:rPr>
                    <w:t xml:space="preserve">and 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develop a</w:t>
                  </w:r>
                  <w:r w:rsidRPr="00A8689A">
                    <w:rPr>
                      <w:rFonts w:asciiTheme="minorHAnsi" w:hAnsiTheme="minorHAnsi" w:cstheme="minorHAnsi"/>
                      <w:color w:val="000000"/>
                    </w:rPr>
                    <w:t xml:space="preserve"> working knowledge of the </w:t>
                  </w:r>
                  <w:r w:rsidR="00132C94">
                    <w:rPr>
                      <w:rFonts w:asciiTheme="minorHAnsi" w:hAnsiTheme="minorHAnsi" w:cstheme="minorHAnsi"/>
                      <w:color w:val="000000"/>
                    </w:rPr>
                    <w:t>techniques necessary</w:t>
                  </w:r>
                  <w:r w:rsidR="001D2C2C">
                    <w:rPr>
                      <w:rFonts w:asciiTheme="minorHAnsi" w:hAnsiTheme="minorHAnsi" w:cstheme="minorHAnsi"/>
                      <w:color w:val="000000"/>
                    </w:rPr>
                    <w:t>.</w:t>
                  </w:r>
                </w:p>
              </w:tc>
            </w:tr>
            <w:tr w:rsidR="00FB7639" w:rsidRPr="00E31909" w14:paraId="5784FBB6" w14:textId="77777777" w:rsidTr="00177339">
              <w:trPr>
                <w:trHeight w:val="710"/>
              </w:trPr>
              <w:tc>
                <w:tcPr>
                  <w:tcW w:w="3528" w:type="dxa"/>
                </w:tcPr>
                <w:p w14:paraId="7332779C" w14:textId="51D6DA59" w:rsidR="00A8689A" w:rsidRDefault="00A8689A" w:rsidP="006F545E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 xml:space="preserve">2 </w:t>
                  </w:r>
                  <w:r w:rsidRPr="00A8689A">
                    <w:rPr>
                      <w:rFonts w:asciiTheme="minorHAnsi" w:hAnsiTheme="minorHAnsi" w:cstheme="minorHAnsi"/>
                      <w:color w:val="000000"/>
                    </w:rPr>
                    <w:t>d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.</w:t>
                  </w:r>
                  <w:r w:rsidRPr="00A8689A">
                    <w:rPr>
                      <w:rFonts w:asciiTheme="minorHAnsi" w:hAnsiTheme="minorHAnsi" w:cstheme="minorHAnsi"/>
                      <w:color w:val="000000"/>
                    </w:rPr>
                    <w:t xml:space="preserve"> Effectively communicate with different audiences to </w:t>
                  </w:r>
                  <w:r w:rsidR="00154E6A">
                    <w:rPr>
                      <w:rFonts w:asciiTheme="minorHAnsi" w:hAnsiTheme="minorHAnsi" w:cstheme="minorHAnsi"/>
                      <w:color w:val="000000"/>
                    </w:rPr>
                    <w:t>understand</w:t>
                  </w:r>
                  <w:r w:rsidRPr="00A8689A">
                    <w:rPr>
                      <w:rFonts w:asciiTheme="minorHAnsi" w:hAnsiTheme="minorHAnsi" w:cstheme="minorHAnsi"/>
                      <w:color w:val="000000"/>
                    </w:rPr>
                    <w:t xml:space="preserve"> public problems and policy and administration strategies.</w:t>
                  </w:r>
                </w:p>
              </w:tc>
              <w:tc>
                <w:tcPr>
                  <w:tcW w:w="3937" w:type="dxa"/>
                </w:tcPr>
                <w:p w14:paraId="722383D2" w14:textId="69E9BDF1" w:rsidR="00A8689A" w:rsidRPr="006F545E" w:rsidRDefault="00B11F15" w:rsidP="006F545E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B11F15">
                    <w:rPr>
                      <w:rFonts w:asciiTheme="minorHAnsi" w:hAnsiTheme="minorHAnsi" w:cstheme="minorHAnsi"/>
                      <w:color w:val="000000"/>
                    </w:rPr>
                    <w:t xml:space="preserve">Compose 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 xml:space="preserve">and deliver </w:t>
                  </w:r>
                  <w:r w:rsidRPr="00B11F15">
                    <w:rPr>
                      <w:rFonts w:asciiTheme="minorHAnsi" w:hAnsiTheme="minorHAnsi" w:cstheme="minorHAnsi"/>
                      <w:color w:val="000000"/>
                    </w:rPr>
                    <w:t xml:space="preserve">an effective PowerPoint presentation </w:t>
                  </w:r>
                  <w:r w:rsidR="005E59F4">
                    <w:rPr>
                      <w:rFonts w:asciiTheme="minorHAnsi" w:hAnsiTheme="minorHAnsi" w:cstheme="minorHAnsi"/>
                      <w:color w:val="000000"/>
                    </w:rPr>
                    <w:t>based</w:t>
                  </w:r>
                  <w:r w:rsidRPr="00B11F15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r w:rsidR="00132C94">
                    <w:rPr>
                      <w:rFonts w:asciiTheme="minorHAnsi" w:hAnsiTheme="minorHAnsi" w:cstheme="minorHAnsi"/>
                      <w:color w:val="000000"/>
                    </w:rPr>
                    <w:t>on a team’s prospective policy analysis to recommend a solution to a public policy problem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.</w:t>
                  </w:r>
                </w:p>
              </w:tc>
            </w:tr>
          </w:tbl>
          <w:p w14:paraId="5FF14D5E" w14:textId="44288669" w:rsidR="006F545E" w:rsidRDefault="006F545E" w:rsidP="006F545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D2C2C" w14:paraId="42B051D5" w14:textId="77777777" w:rsidTr="005C1787">
        <w:tc>
          <w:tcPr>
            <w:tcW w:w="2065" w:type="dxa"/>
            <w:gridSpan w:val="2"/>
          </w:tcPr>
          <w:p w14:paraId="646199F0" w14:textId="7221B7C0" w:rsidR="001D2C2C" w:rsidRPr="007E126E" w:rsidRDefault="001D2C2C" w:rsidP="001D2C2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Course Delivery &amp; Attendance</w:t>
            </w:r>
          </w:p>
        </w:tc>
        <w:tc>
          <w:tcPr>
            <w:tcW w:w="7380" w:type="dxa"/>
          </w:tcPr>
          <w:p w14:paraId="0F5B7551" w14:textId="62B86A2A" w:rsidR="00961413" w:rsidRDefault="001D2C2C" w:rsidP="001D2C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Unless the university mandates otherwise, my delivery of PPA 220B course content will only be in an in-person </w:t>
            </w:r>
            <w:r w:rsidR="00961413">
              <w:rPr>
                <w:rFonts w:asciiTheme="minorHAnsi" w:hAnsiTheme="minorHAnsi" w:cstheme="minorHAnsi"/>
              </w:rPr>
              <w:t xml:space="preserve">classroom format. </w:t>
            </w:r>
            <w:r w:rsidRPr="00AD1F35">
              <w:rPr>
                <w:rFonts w:asciiTheme="minorHAnsi" w:hAnsiTheme="minorHAnsi" w:cstheme="minorHAnsi"/>
              </w:rPr>
              <w:t>Before 5 p</w:t>
            </w:r>
            <w:r>
              <w:rPr>
                <w:rFonts w:asciiTheme="minorHAnsi" w:hAnsiTheme="minorHAnsi" w:cstheme="minorHAnsi"/>
              </w:rPr>
              <w:t>m</w:t>
            </w:r>
            <w:r w:rsidRPr="00AD1F35">
              <w:rPr>
                <w:rFonts w:asciiTheme="minorHAnsi" w:hAnsiTheme="minorHAnsi" w:cstheme="minorHAnsi"/>
              </w:rPr>
              <w:t xml:space="preserve">, on </w:t>
            </w:r>
            <w:r>
              <w:rPr>
                <w:rFonts w:asciiTheme="minorHAnsi" w:hAnsiTheme="minorHAnsi" w:cstheme="minorHAnsi"/>
              </w:rPr>
              <w:t>the</w:t>
            </w:r>
            <w:r w:rsidRPr="00AD1F35">
              <w:rPr>
                <w:rFonts w:asciiTheme="minorHAnsi" w:hAnsiTheme="minorHAnsi" w:cstheme="minorHAnsi"/>
              </w:rPr>
              <w:t xml:space="preserve"> Friday before the </w:t>
            </w:r>
            <w:r>
              <w:rPr>
                <w:rFonts w:asciiTheme="minorHAnsi" w:hAnsiTheme="minorHAnsi" w:cstheme="minorHAnsi"/>
              </w:rPr>
              <w:t xml:space="preserve">Tuesday or Thursday that PPA 220B </w:t>
            </w:r>
            <w:r w:rsidRPr="00AD1F35">
              <w:rPr>
                <w:rFonts w:asciiTheme="minorHAnsi" w:hAnsiTheme="minorHAnsi" w:cstheme="minorHAnsi"/>
              </w:rPr>
              <w:t xml:space="preserve">meets, I will post </w:t>
            </w:r>
            <w:r w:rsidR="00132C94">
              <w:rPr>
                <w:rFonts w:asciiTheme="minorHAnsi" w:hAnsiTheme="minorHAnsi" w:cstheme="minorHAnsi"/>
              </w:rPr>
              <w:t>the PowerPoint slides covering the material discussed in the following week’s class at CANVAS</w:t>
            </w:r>
            <w:r w:rsidRPr="00AD1F35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At that time, I will also post the HW assignment due the </w:t>
            </w:r>
            <w:r w:rsidR="00132C94">
              <w:rPr>
                <w:rFonts w:asciiTheme="minorHAnsi" w:hAnsiTheme="minorHAnsi" w:cstheme="minorHAnsi"/>
              </w:rPr>
              <w:t>next</w:t>
            </w:r>
            <w:r>
              <w:rPr>
                <w:rFonts w:asciiTheme="minorHAnsi" w:hAnsiTheme="minorHAnsi" w:cstheme="minorHAnsi"/>
              </w:rPr>
              <w:t xml:space="preserve"> week. </w:t>
            </w:r>
            <w:r w:rsidRPr="00AD1F35">
              <w:rPr>
                <w:rFonts w:asciiTheme="minorHAnsi" w:hAnsiTheme="minorHAnsi" w:cstheme="minorHAnsi"/>
              </w:rPr>
              <w:t xml:space="preserve">I will </w:t>
            </w:r>
            <w:r w:rsidR="00132C94">
              <w:rPr>
                <w:rFonts w:asciiTheme="minorHAnsi" w:hAnsiTheme="minorHAnsi" w:cstheme="minorHAnsi"/>
              </w:rPr>
              <w:t>email updates to you</w:t>
            </w:r>
            <w:r w:rsidRPr="00AD1F35">
              <w:rPr>
                <w:rFonts w:asciiTheme="minorHAnsi" w:hAnsiTheme="minorHAnsi" w:cstheme="minorHAnsi"/>
              </w:rPr>
              <w:t xml:space="preserve"> through CANVAS (delivered to your </w:t>
            </w:r>
            <w:r w:rsidR="00132C94">
              <w:rPr>
                <w:rFonts w:asciiTheme="minorHAnsi" w:hAnsiTheme="minorHAnsi" w:cstheme="minorHAnsi"/>
              </w:rPr>
              <w:t>“</w:t>
            </w:r>
            <w:r w:rsidRPr="00AD1F35">
              <w:rPr>
                <w:rFonts w:asciiTheme="minorHAnsi" w:hAnsiTheme="minorHAnsi" w:cstheme="minorHAnsi"/>
              </w:rPr>
              <w:t>*@csus.edu</w:t>
            </w:r>
            <w:r w:rsidR="00132C94">
              <w:rPr>
                <w:rFonts w:asciiTheme="minorHAnsi" w:hAnsiTheme="minorHAnsi" w:cstheme="minorHAnsi"/>
              </w:rPr>
              <w:t>”</w:t>
            </w:r>
            <w:r w:rsidRPr="00AD1F35">
              <w:rPr>
                <w:rFonts w:asciiTheme="minorHAnsi" w:hAnsiTheme="minorHAnsi" w:cstheme="minorHAnsi"/>
              </w:rPr>
              <w:t xml:space="preserve"> email account, so make sure you check it)</w:t>
            </w:r>
            <w:r>
              <w:rPr>
                <w:rFonts w:asciiTheme="minorHAnsi" w:hAnsiTheme="minorHAnsi" w:cstheme="minorHAnsi"/>
              </w:rPr>
              <w:t xml:space="preserve">. I also reserve the right to </w:t>
            </w:r>
            <w:r w:rsidRPr="00AD1F35">
              <w:rPr>
                <w:rFonts w:asciiTheme="minorHAnsi" w:hAnsiTheme="minorHAnsi" w:cstheme="minorHAnsi"/>
              </w:rPr>
              <w:t xml:space="preserve">ask you to read </w:t>
            </w:r>
            <w:r>
              <w:rPr>
                <w:rFonts w:asciiTheme="minorHAnsi" w:hAnsiTheme="minorHAnsi" w:cstheme="minorHAnsi"/>
              </w:rPr>
              <w:t xml:space="preserve">additional </w:t>
            </w:r>
            <w:r w:rsidRPr="00AD1F35">
              <w:rPr>
                <w:rFonts w:asciiTheme="minorHAnsi" w:hAnsiTheme="minorHAnsi" w:cstheme="minorHAnsi"/>
              </w:rPr>
              <w:t xml:space="preserve">material </w:t>
            </w:r>
            <w:r>
              <w:rPr>
                <w:rFonts w:asciiTheme="minorHAnsi" w:hAnsiTheme="minorHAnsi" w:cstheme="minorHAnsi"/>
              </w:rPr>
              <w:t xml:space="preserve">(not on the syllabus) </w:t>
            </w:r>
            <w:r w:rsidRPr="00AD1F35">
              <w:rPr>
                <w:rFonts w:asciiTheme="minorHAnsi" w:hAnsiTheme="minorHAnsi" w:cstheme="minorHAnsi"/>
              </w:rPr>
              <w:t>from the Internet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61413">
              <w:rPr>
                <w:rFonts w:asciiTheme="minorHAnsi" w:hAnsiTheme="minorHAnsi" w:cstheme="minorHAnsi"/>
              </w:rPr>
              <w:t>if</w:t>
            </w:r>
            <w:r>
              <w:rPr>
                <w:rFonts w:asciiTheme="minorHAnsi" w:hAnsiTheme="minorHAnsi" w:cstheme="minorHAnsi"/>
              </w:rPr>
              <w:t xml:space="preserve"> I give you at least a week</w:t>
            </w:r>
            <w:r w:rsidR="00132C94">
              <w:rPr>
                <w:rFonts w:asciiTheme="minorHAnsi" w:hAnsiTheme="minorHAnsi" w:cstheme="minorHAnsi"/>
              </w:rPr>
              <w:t>’</w:t>
            </w:r>
            <w:r>
              <w:rPr>
                <w:rFonts w:asciiTheme="minorHAnsi" w:hAnsiTheme="minorHAnsi" w:cstheme="minorHAnsi"/>
              </w:rPr>
              <w:t>s notice before necessary to complete the reading.</w:t>
            </w:r>
          </w:p>
        </w:tc>
      </w:tr>
      <w:tr w:rsidR="00D65A1F" w14:paraId="6A4E7153" w14:textId="77777777" w:rsidTr="005C1787">
        <w:tc>
          <w:tcPr>
            <w:tcW w:w="2065" w:type="dxa"/>
            <w:gridSpan w:val="2"/>
          </w:tcPr>
          <w:p w14:paraId="27E3DEF1" w14:textId="59C4EB20" w:rsidR="00D65A1F" w:rsidRPr="00A67F90" w:rsidRDefault="00961413" w:rsidP="00D96B9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Attendance Policy</w:t>
            </w:r>
          </w:p>
        </w:tc>
        <w:tc>
          <w:tcPr>
            <w:tcW w:w="7380" w:type="dxa"/>
          </w:tcPr>
          <w:p w14:paraId="6BEC7B98" w14:textId="18A00E69" w:rsidR="00D65A1F" w:rsidRPr="00961413" w:rsidRDefault="00961413" w:rsidP="00D65A1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My strong expectation is that you attend all class meetings. If you must miss a class meeting, and it </w:t>
            </w:r>
            <w:r w:rsidR="00132C94">
              <w:rPr>
                <w:rFonts w:asciiTheme="minorHAnsi" w:hAnsiTheme="minorHAnsi" w:cstheme="minorHAnsi"/>
              </w:rPr>
              <w:t xml:space="preserve">is </w:t>
            </w:r>
            <w:r>
              <w:rPr>
                <w:rFonts w:asciiTheme="minorHAnsi" w:hAnsiTheme="minorHAnsi" w:cstheme="minorHAnsi"/>
              </w:rPr>
              <w:t xml:space="preserve">possible, you are welcome to </w:t>
            </w:r>
            <w:r w:rsidR="00132C94">
              <w:rPr>
                <w:rFonts w:asciiTheme="minorHAnsi" w:hAnsiTheme="minorHAnsi" w:cstheme="minorHAnsi"/>
              </w:rPr>
              <w:t>participate in</w:t>
            </w:r>
            <w:r>
              <w:rPr>
                <w:rFonts w:asciiTheme="minorHAnsi" w:hAnsiTheme="minorHAnsi" w:cstheme="minorHAnsi"/>
              </w:rPr>
              <w:t xml:space="preserve"> the meeting held on a different night in the same week. If this is not possible, please secure another student</w:t>
            </w:r>
            <w:r w:rsidR="00132C94">
              <w:rPr>
                <w:rFonts w:asciiTheme="minorHAnsi" w:hAnsiTheme="minorHAnsi" w:cstheme="minorHAnsi"/>
              </w:rPr>
              <w:t>’</w:t>
            </w:r>
            <w:r>
              <w:rPr>
                <w:rFonts w:asciiTheme="minorHAnsi" w:hAnsiTheme="minorHAnsi" w:cstheme="minorHAnsi"/>
              </w:rPr>
              <w:t xml:space="preserve">s notes from the </w:t>
            </w:r>
            <w:r w:rsidR="00132C94">
              <w:rPr>
                <w:rFonts w:asciiTheme="minorHAnsi" w:hAnsiTheme="minorHAnsi" w:cstheme="minorHAnsi"/>
              </w:rPr>
              <w:t>session</w:t>
            </w:r>
            <w:r>
              <w:rPr>
                <w:rFonts w:asciiTheme="minorHAnsi" w:hAnsiTheme="minorHAnsi" w:cstheme="minorHAnsi"/>
              </w:rPr>
              <w:t xml:space="preserve">, look over the PP slide deck posted for the meeting, and visit me during office or </w:t>
            </w:r>
            <w:r w:rsidR="00132C94">
              <w:rPr>
                <w:rFonts w:asciiTheme="minorHAnsi" w:hAnsiTheme="minorHAnsi" w:cstheme="minorHAnsi"/>
              </w:rPr>
              <w:t>“</w:t>
            </w:r>
            <w:r>
              <w:rPr>
                <w:rFonts w:asciiTheme="minorHAnsi" w:hAnsiTheme="minorHAnsi" w:cstheme="minorHAnsi"/>
              </w:rPr>
              <w:t>water-cooler</w:t>
            </w:r>
            <w:r w:rsidR="00132C94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hours to discuss any necessary clarifications. </w:t>
            </w:r>
            <w:r w:rsidR="00132C94">
              <w:rPr>
                <w:rFonts w:asciiTheme="minorHAnsi" w:hAnsiTheme="minorHAnsi" w:cstheme="minorHAnsi"/>
              </w:rPr>
              <w:t>You may turn HW in for a grade if you attend class during the week a HW is due. Y</w:t>
            </w:r>
            <w:r>
              <w:rPr>
                <w:rFonts w:asciiTheme="minorHAnsi" w:hAnsiTheme="minorHAnsi" w:cstheme="minorHAnsi"/>
              </w:rPr>
              <w:t xml:space="preserve">our course participation grade will increasingly suffer for every </w:t>
            </w:r>
            <w:r w:rsidR="00132C94">
              <w:rPr>
                <w:rFonts w:asciiTheme="minorHAnsi" w:hAnsiTheme="minorHAnsi" w:cstheme="minorHAnsi"/>
              </w:rPr>
              <w:t xml:space="preserve">weekly </w:t>
            </w:r>
            <w:r>
              <w:rPr>
                <w:rFonts w:asciiTheme="minorHAnsi" w:hAnsiTheme="minorHAnsi" w:cstheme="minorHAnsi"/>
              </w:rPr>
              <w:t xml:space="preserve">class </w:t>
            </w:r>
            <w:r w:rsidR="00132C94">
              <w:rPr>
                <w:rFonts w:asciiTheme="minorHAnsi" w:hAnsiTheme="minorHAnsi" w:cstheme="minorHAnsi"/>
              </w:rPr>
              <w:t xml:space="preserve">meeting </w:t>
            </w:r>
            <w:r>
              <w:rPr>
                <w:rFonts w:asciiTheme="minorHAnsi" w:hAnsiTheme="minorHAnsi" w:cstheme="minorHAnsi"/>
              </w:rPr>
              <w:t>missed.</w:t>
            </w:r>
          </w:p>
        </w:tc>
      </w:tr>
      <w:tr w:rsidR="00D96B93" w14:paraId="248B0AB1" w14:textId="77777777" w:rsidTr="005C1787">
        <w:tc>
          <w:tcPr>
            <w:tcW w:w="2065" w:type="dxa"/>
            <w:gridSpan w:val="2"/>
          </w:tcPr>
          <w:p w14:paraId="01403512" w14:textId="422B15B8" w:rsidR="00D96B93" w:rsidRPr="00A67F90" w:rsidRDefault="00A67F90" w:rsidP="00D96B9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A67F90">
              <w:rPr>
                <w:rFonts w:asciiTheme="minorHAnsi" w:hAnsiTheme="minorHAnsi" w:cstheme="minorHAnsi"/>
                <w:b/>
              </w:rPr>
              <w:t>Course Grading Scale</w:t>
            </w:r>
          </w:p>
        </w:tc>
        <w:tc>
          <w:tcPr>
            <w:tcW w:w="7380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88"/>
              <w:gridCol w:w="1710"/>
              <w:gridCol w:w="2070"/>
            </w:tblGrid>
            <w:tr w:rsidR="00A67F90" w:rsidRPr="00C34B39" w14:paraId="62BB2ECE" w14:textId="77777777" w:rsidTr="00F5707F">
              <w:trPr>
                <w:jc w:val="center"/>
              </w:trPr>
              <w:tc>
                <w:tcPr>
                  <w:tcW w:w="2088" w:type="dxa"/>
                </w:tcPr>
                <w:p w14:paraId="2458A435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  <w:b/>
                      <w:bCs/>
                      <w:u w:val="single"/>
                    </w:rPr>
                    <w:t>Percent Correct</w:t>
                  </w:r>
                </w:p>
              </w:tc>
              <w:tc>
                <w:tcPr>
                  <w:tcW w:w="1710" w:type="dxa"/>
                </w:tcPr>
                <w:p w14:paraId="77A05AF8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  <w:b/>
                      <w:bCs/>
                      <w:u w:val="single"/>
                    </w:rPr>
                    <w:t>Letter Grade</w:t>
                  </w:r>
                </w:p>
              </w:tc>
              <w:tc>
                <w:tcPr>
                  <w:tcW w:w="2070" w:type="dxa"/>
                </w:tcPr>
                <w:p w14:paraId="5DCED481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  <w:b/>
                      <w:bCs/>
                      <w:u w:val="single"/>
                    </w:rPr>
                    <w:t>Number Grade</w:t>
                  </w:r>
                </w:p>
              </w:tc>
            </w:tr>
            <w:tr w:rsidR="00A67F90" w:rsidRPr="00C34B39" w14:paraId="44636077" w14:textId="77777777" w:rsidTr="00F5707F">
              <w:trPr>
                <w:jc w:val="center"/>
              </w:trPr>
              <w:tc>
                <w:tcPr>
                  <w:tcW w:w="2088" w:type="dxa"/>
                </w:tcPr>
                <w:p w14:paraId="41FF7BCA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</w:rPr>
                    <w:t>100-97</w:t>
                  </w:r>
                </w:p>
              </w:tc>
              <w:tc>
                <w:tcPr>
                  <w:tcW w:w="1710" w:type="dxa"/>
                </w:tcPr>
                <w:p w14:paraId="013CBDE4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</w:rPr>
                    <w:t>A+</w:t>
                  </w:r>
                </w:p>
              </w:tc>
              <w:tc>
                <w:tcPr>
                  <w:tcW w:w="2070" w:type="dxa"/>
                </w:tcPr>
                <w:p w14:paraId="124D8E93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</w:rPr>
                    <w:t>4.3</w:t>
                  </w:r>
                </w:p>
              </w:tc>
            </w:tr>
            <w:tr w:rsidR="00A67F90" w:rsidRPr="00C34B39" w14:paraId="7561BC51" w14:textId="77777777" w:rsidTr="00F5707F">
              <w:trPr>
                <w:jc w:val="center"/>
              </w:trPr>
              <w:tc>
                <w:tcPr>
                  <w:tcW w:w="2088" w:type="dxa"/>
                </w:tcPr>
                <w:p w14:paraId="33788A03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</w:rPr>
                    <w:t>96-93</w:t>
                  </w:r>
                </w:p>
              </w:tc>
              <w:tc>
                <w:tcPr>
                  <w:tcW w:w="1710" w:type="dxa"/>
                </w:tcPr>
                <w:p w14:paraId="32536FE7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</w:rPr>
                    <w:t>A</w:t>
                  </w:r>
                </w:p>
              </w:tc>
              <w:tc>
                <w:tcPr>
                  <w:tcW w:w="2070" w:type="dxa"/>
                </w:tcPr>
                <w:p w14:paraId="45F8D074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</w:rPr>
                    <w:t>4.0</w:t>
                  </w:r>
                </w:p>
              </w:tc>
            </w:tr>
            <w:tr w:rsidR="00A67F90" w:rsidRPr="00C34B39" w14:paraId="58146963" w14:textId="77777777" w:rsidTr="00F5707F">
              <w:trPr>
                <w:jc w:val="center"/>
              </w:trPr>
              <w:tc>
                <w:tcPr>
                  <w:tcW w:w="2088" w:type="dxa"/>
                </w:tcPr>
                <w:p w14:paraId="418268E3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</w:rPr>
                    <w:lastRenderedPageBreak/>
                    <w:t>92-89</w:t>
                  </w:r>
                </w:p>
              </w:tc>
              <w:tc>
                <w:tcPr>
                  <w:tcW w:w="1710" w:type="dxa"/>
                </w:tcPr>
                <w:p w14:paraId="42FE90E0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</w:rPr>
                    <w:t>A-</w:t>
                  </w:r>
                </w:p>
              </w:tc>
              <w:tc>
                <w:tcPr>
                  <w:tcW w:w="2070" w:type="dxa"/>
                </w:tcPr>
                <w:p w14:paraId="3B08B4FF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</w:rPr>
                    <w:t>3.7</w:t>
                  </w:r>
                </w:p>
              </w:tc>
            </w:tr>
            <w:tr w:rsidR="00A67F90" w:rsidRPr="00C34B39" w14:paraId="2B27F9B1" w14:textId="77777777" w:rsidTr="00F5707F">
              <w:trPr>
                <w:jc w:val="center"/>
              </w:trPr>
              <w:tc>
                <w:tcPr>
                  <w:tcW w:w="2088" w:type="dxa"/>
                </w:tcPr>
                <w:p w14:paraId="221BD122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</w:rPr>
                    <w:t>88-85</w:t>
                  </w:r>
                </w:p>
              </w:tc>
              <w:tc>
                <w:tcPr>
                  <w:tcW w:w="1710" w:type="dxa"/>
                </w:tcPr>
                <w:p w14:paraId="2032DAD9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</w:rPr>
                    <w:t>B+</w:t>
                  </w:r>
                </w:p>
              </w:tc>
              <w:tc>
                <w:tcPr>
                  <w:tcW w:w="2070" w:type="dxa"/>
                </w:tcPr>
                <w:p w14:paraId="5A0273F9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</w:rPr>
                    <w:t>3.3</w:t>
                  </w:r>
                </w:p>
              </w:tc>
            </w:tr>
            <w:tr w:rsidR="00A67F90" w:rsidRPr="00C34B39" w14:paraId="43E41B13" w14:textId="77777777" w:rsidTr="00F5707F">
              <w:trPr>
                <w:jc w:val="center"/>
              </w:trPr>
              <w:tc>
                <w:tcPr>
                  <w:tcW w:w="2088" w:type="dxa"/>
                </w:tcPr>
                <w:p w14:paraId="37A2B3CC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</w:rPr>
                    <w:t>84-81</w:t>
                  </w:r>
                </w:p>
              </w:tc>
              <w:tc>
                <w:tcPr>
                  <w:tcW w:w="1710" w:type="dxa"/>
                </w:tcPr>
                <w:p w14:paraId="77D8714C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</w:rPr>
                    <w:t>B</w:t>
                  </w:r>
                </w:p>
              </w:tc>
              <w:tc>
                <w:tcPr>
                  <w:tcW w:w="2070" w:type="dxa"/>
                </w:tcPr>
                <w:p w14:paraId="457F68CB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</w:rPr>
                    <w:t>3.0</w:t>
                  </w:r>
                </w:p>
              </w:tc>
            </w:tr>
            <w:tr w:rsidR="00A67F90" w:rsidRPr="00C34B39" w14:paraId="05D22E95" w14:textId="77777777" w:rsidTr="00F5707F">
              <w:trPr>
                <w:jc w:val="center"/>
              </w:trPr>
              <w:tc>
                <w:tcPr>
                  <w:tcW w:w="2088" w:type="dxa"/>
                </w:tcPr>
                <w:p w14:paraId="20EF6DE3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</w:rPr>
                    <w:t>80-77</w:t>
                  </w:r>
                </w:p>
              </w:tc>
              <w:tc>
                <w:tcPr>
                  <w:tcW w:w="1710" w:type="dxa"/>
                </w:tcPr>
                <w:p w14:paraId="1C5769F8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</w:rPr>
                    <w:t>B-</w:t>
                  </w:r>
                </w:p>
              </w:tc>
              <w:tc>
                <w:tcPr>
                  <w:tcW w:w="2070" w:type="dxa"/>
                </w:tcPr>
                <w:p w14:paraId="60891407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</w:rPr>
                    <w:t>2.7</w:t>
                  </w:r>
                </w:p>
              </w:tc>
            </w:tr>
            <w:tr w:rsidR="00A67F90" w:rsidRPr="00C34B39" w14:paraId="1068533E" w14:textId="77777777" w:rsidTr="00F5707F">
              <w:trPr>
                <w:jc w:val="center"/>
              </w:trPr>
              <w:tc>
                <w:tcPr>
                  <w:tcW w:w="2088" w:type="dxa"/>
                </w:tcPr>
                <w:p w14:paraId="6B51BC07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</w:rPr>
                    <w:t>76-73</w:t>
                  </w:r>
                </w:p>
              </w:tc>
              <w:tc>
                <w:tcPr>
                  <w:tcW w:w="1710" w:type="dxa"/>
                </w:tcPr>
                <w:p w14:paraId="39A757B2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</w:rPr>
                    <w:t>C+</w:t>
                  </w:r>
                </w:p>
              </w:tc>
              <w:tc>
                <w:tcPr>
                  <w:tcW w:w="2070" w:type="dxa"/>
                </w:tcPr>
                <w:p w14:paraId="63DC2AF1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</w:rPr>
                    <w:t>2.3</w:t>
                  </w:r>
                </w:p>
              </w:tc>
            </w:tr>
            <w:tr w:rsidR="00A67F90" w:rsidRPr="00C34B39" w14:paraId="21C4A3A5" w14:textId="77777777" w:rsidTr="00F5707F">
              <w:trPr>
                <w:jc w:val="center"/>
              </w:trPr>
              <w:tc>
                <w:tcPr>
                  <w:tcW w:w="2088" w:type="dxa"/>
                </w:tcPr>
                <w:p w14:paraId="0D4E3663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</w:rPr>
                    <w:t>72-69</w:t>
                  </w:r>
                </w:p>
              </w:tc>
              <w:tc>
                <w:tcPr>
                  <w:tcW w:w="1710" w:type="dxa"/>
                </w:tcPr>
                <w:p w14:paraId="0C8924AC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</w:rPr>
                    <w:t>C</w:t>
                  </w:r>
                </w:p>
              </w:tc>
              <w:tc>
                <w:tcPr>
                  <w:tcW w:w="2070" w:type="dxa"/>
                </w:tcPr>
                <w:p w14:paraId="04509083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</w:rPr>
                    <w:t>2.0</w:t>
                  </w:r>
                </w:p>
              </w:tc>
            </w:tr>
            <w:tr w:rsidR="00A67F90" w:rsidRPr="00C34B39" w14:paraId="14F8EC92" w14:textId="77777777" w:rsidTr="00F5707F">
              <w:trPr>
                <w:jc w:val="center"/>
              </w:trPr>
              <w:tc>
                <w:tcPr>
                  <w:tcW w:w="2088" w:type="dxa"/>
                </w:tcPr>
                <w:p w14:paraId="0FC6B14F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</w:rPr>
                    <w:t>68-65</w:t>
                  </w:r>
                </w:p>
              </w:tc>
              <w:tc>
                <w:tcPr>
                  <w:tcW w:w="1710" w:type="dxa"/>
                </w:tcPr>
                <w:p w14:paraId="548CD84C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</w:rPr>
                    <w:t>C-</w:t>
                  </w:r>
                </w:p>
              </w:tc>
              <w:tc>
                <w:tcPr>
                  <w:tcW w:w="2070" w:type="dxa"/>
                </w:tcPr>
                <w:p w14:paraId="3A52C915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</w:rPr>
                    <w:t>1.7</w:t>
                  </w:r>
                </w:p>
              </w:tc>
            </w:tr>
            <w:tr w:rsidR="00A67F90" w:rsidRPr="00C34B39" w14:paraId="3900DDF5" w14:textId="77777777" w:rsidTr="00F5707F">
              <w:trPr>
                <w:jc w:val="center"/>
              </w:trPr>
              <w:tc>
                <w:tcPr>
                  <w:tcW w:w="2088" w:type="dxa"/>
                </w:tcPr>
                <w:p w14:paraId="2C984A86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</w:rPr>
                    <w:t>64-61</w:t>
                  </w:r>
                </w:p>
              </w:tc>
              <w:tc>
                <w:tcPr>
                  <w:tcW w:w="1710" w:type="dxa"/>
                </w:tcPr>
                <w:p w14:paraId="696FB3F8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</w:rPr>
                    <w:t>D</w:t>
                  </w:r>
                </w:p>
              </w:tc>
              <w:tc>
                <w:tcPr>
                  <w:tcW w:w="2070" w:type="dxa"/>
                </w:tcPr>
                <w:p w14:paraId="7D582142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</w:rPr>
                    <w:t>1.0</w:t>
                  </w:r>
                </w:p>
              </w:tc>
            </w:tr>
            <w:tr w:rsidR="00A67F90" w:rsidRPr="00C34B39" w14:paraId="74673A20" w14:textId="77777777" w:rsidTr="00F5707F">
              <w:trPr>
                <w:jc w:val="center"/>
              </w:trPr>
              <w:tc>
                <w:tcPr>
                  <w:tcW w:w="2088" w:type="dxa"/>
                </w:tcPr>
                <w:p w14:paraId="714FD8F1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</w:rPr>
                    <w:t>&lt;61</w:t>
                  </w:r>
                </w:p>
              </w:tc>
              <w:tc>
                <w:tcPr>
                  <w:tcW w:w="1710" w:type="dxa"/>
                </w:tcPr>
                <w:p w14:paraId="1F4286B2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</w:rPr>
                    <w:t>F</w:t>
                  </w:r>
                </w:p>
              </w:tc>
              <w:tc>
                <w:tcPr>
                  <w:tcW w:w="2070" w:type="dxa"/>
                </w:tcPr>
                <w:p w14:paraId="563618EE" w14:textId="77777777" w:rsidR="00A67F90" w:rsidRPr="00A67F90" w:rsidRDefault="00A67F90" w:rsidP="00A67F90">
                  <w:pPr>
                    <w:rPr>
                      <w:rFonts w:ascii="Calibri" w:hAnsi="Calibri" w:cs="Calibri"/>
                    </w:rPr>
                  </w:pPr>
                  <w:r w:rsidRPr="00A67F90">
                    <w:rPr>
                      <w:rFonts w:ascii="Calibri" w:hAnsi="Calibri" w:cs="Calibri"/>
                    </w:rPr>
                    <w:t>0.0</w:t>
                  </w:r>
                </w:p>
              </w:tc>
            </w:tr>
          </w:tbl>
          <w:p w14:paraId="17409B1B" w14:textId="795675A0" w:rsidR="00A67F90" w:rsidRDefault="00A67F90" w:rsidP="00A67F9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67F90" w14:paraId="0BB93464" w14:textId="77777777" w:rsidTr="005C1787">
        <w:tc>
          <w:tcPr>
            <w:tcW w:w="2065" w:type="dxa"/>
            <w:gridSpan w:val="2"/>
          </w:tcPr>
          <w:p w14:paraId="6BB140CA" w14:textId="1F540EC5" w:rsidR="00A67F90" w:rsidRPr="00A67F90" w:rsidRDefault="00A67F90" w:rsidP="00D96B9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Final Grade Calculation</w:t>
            </w:r>
          </w:p>
        </w:tc>
        <w:tc>
          <w:tcPr>
            <w:tcW w:w="7380" w:type="dxa"/>
          </w:tcPr>
          <w:p w14:paraId="12859E04" w14:textId="627F0108" w:rsidR="00B572CD" w:rsidRPr="00B572CD" w:rsidRDefault="00B572CD" w:rsidP="00B572CD">
            <w:pPr>
              <w:pStyle w:val="NormalWeb"/>
              <w:rPr>
                <w:rFonts w:asciiTheme="minorHAnsi" w:hAnsiTheme="minorHAnsi" w:cstheme="minorHAnsi"/>
              </w:rPr>
            </w:pPr>
            <w:r w:rsidRPr="00B572CD">
              <w:rPr>
                <w:rFonts w:asciiTheme="minorHAnsi" w:hAnsiTheme="minorHAnsi" w:cstheme="minorHAnsi"/>
              </w:rPr>
              <w:t xml:space="preserve">Class participation, </w:t>
            </w:r>
            <w:r w:rsidR="005117B3">
              <w:rPr>
                <w:rFonts w:asciiTheme="minorHAnsi" w:hAnsiTheme="minorHAnsi" w:cstheme="minorHAnsi"/>
              </w:rPr>
              <w:t xml:space="preserve">team participation in group work on prospective policy analysis, </w:t>
            </w:r>
            <w:r w:rsidRPr="00B572CD">
              <w:rPr>
                <w:rFonts w:asciiTheme="minorHAnsi" w:hAnsiTheme="minorHAnsi" w:cstheme="minorHAnsi"/>
              </w:rPr>
              <w:t xml:space="preserve">visits to </w:t>
            </w:r>
            <w:r w:rsidR="00132C94">
              <w:rPr>
                <w:rFonts w:asciiTheme="minorHAnsi" w:hAnsiTheme="minorHAnsi" w:cstheme="minorHAnsi"/>
              </w:rPr>
              <w:t xml:space="preserve">the </w:t>
            </w:r>
            <w:r w:rsidRPr="00B572CD">
              <w:rPr>
                <w:rFonts w:asciiTheme="minorHAnsi" w:hAnsiTheme="minorHAnsi" w:cstheme="minorHAnsi"/>
              </w:rPr>
              <w:t>office</w:t>
            </w:r>
            <w:r w:rsidR="00132C94">
              <w:rPr>
                <w:rFonts w:asciiTheme="minorHAnsi" w:hAnsiTheme="minorHAnsi" w:cstheme="minorHAnsi"/>
              </w:rPr>
              <w:t>,</w:t>
            </w:r>
            <w:r w:rsidR="005117B3">
              <w:rPr>
                <w:rFonts w:asciiTheme="minorHAnsi" w:hAnsiTheme="minorHAnsi" w:cstheme="minorHAnsi"/>
              </w:rPr>
              <w:t xml:space="preserve"> </w:t>
            </w:r>
            <w:r w:rsidRPr="00B572CD">
              <w:rPr>
                <w:rFonts w:asciiTheme="minorHAnsi" w:hAnsiTheme="minorHAnsi" w:cstheme="minorHAnsi"/>
              </w:rPr>
              <w:t xml:space="preserve">and Zoom </w:t>
            </w:r>
            <w:r w:rsidR="00132C94">
              <w:rPr>
                <w:rFonts w:asciiTheme="minorHAnsi" w:hAnsiTheme="minorHAnsi" w:cstheme="minorHAnsi"/>
              </w:rPr>
              <w:t>“</w:t>
            </w:r>
            <w:r w:rsidRPr="00B572CD">
              <w:rPr>
                <w:rFonts w:asciiTheme="minorHAnsi" w:hAnsiTheme="minorHAnsi" w:cstheme="minorHAnsi"/>
              </w:rPr>
              <w:t>water cooler</w:t>
            </w:r>
            <w:r w:rsidR="00132C94">
              <w:rPr>
                <w:rFonts w:asciiTheme="minorHAnsi" w:hAnsiTheme="minorHAnsi" w:cstheme="minorHAnsi"/>
              </w:rPr>
              <w:t>”</w:t>
            </w:r>
            <w:r w:rsidR="005117B3">
              <w:rPr>
                <w:rFonts w:asciiTheme="minorHAnsi" w:hAnsiTheme="minorHAnsi" w:cstheme="minorHAnsi"/>
              </w:rPr>
              <w:t xml:space="preserve"> hours </w:t>
            </w:r>
            <w:r w:rsidRPr="00B572CD">
              <w:rPr>
                <w:rFonts w:asciiTheme="minorHAnsi" w:hAnsiTheme="minorHAnsi" w:cstheme="minorHAnsi"/>
              </w:rPr>
              <w:t>(</w:t>
            </w:r>
            <w:r w:rsidR="00111B73">
              <w:rPr>
                <w:rFonts w:asciiTheme="minorHAnsi" w:hAnsiTheme="minorHAnsi" w:cstheme="minorHAnsi"/>
              </w:rPr>
              <w:t>15</w:t>
            </w:r>
            <w:r w:rsidRPr="00B572CD">
              <w:rPr>
                <w:rFonts w:asciiTheme="minorHAnsi" w:hAnsiTheme="minorHAnsi" w:cstheme="minorHAnsi"/>
              </w:rPr>
              <w:t>%)</w:t>
            </w:r>
          </w:p>
          <w:p w14:paraId="2B0BB614" w14:textId="3D221ED5" w:rsidR="00B572CD" w:rsidRPr="00B572CD" w:rsidRDefault="00B572CD" w:rsidP="00B572CD">
            <w:pPr>
              <w:pStyle w:val="NormalWeb"/>
              <w:rPr>
                <w:rFonts w:asciiTheme="minorHAnsi" w:hAnsiTheme="minorHAnsi" w:cstheme="minorHAnsi"/>
              </w:rPr>
            </w:pPr>
            <w:r w:rsidRPr="00B572CD">
              <w:rPr>
                <w:rFonts w:asciiTheme="minorHAnsi" w:hAnsiTheme="minorHAnsi" w:cstheme="minorHAnsi"/>
              </w:rPr>
              <w:t xml:space="preserve">Average of </w:t>
            </w:r>
            <w:r w:rsidR="00D65A1F">
              <w:rPr>
                <w:rFonts w:asciiTheme="minorHAnsi" w:hAnsiTheme="minorHAnsi" w:cstheme="minorHAnsi"/>
              </w:rPr>
              <w:t xml:space="preserve">highest </w:t>
            </w:r>
            <w:r w:rsidR="005117B3">
              <w:rPr>
                <w:rFonts w:asciiTheme="minorHAnsi" w:hAnsiTheme="minorHAnsi" w:cstheme="minorHAnsi"/>
              </w:rPr>
              <w:t>12</w:t>
            </w:r>
            <w:r w:rsidRPr="00B572CD">
              <w:rPr>
                <w:rFonts w:asciiTheme="minorHAnsi" w:hAnsiTheme="minorHAnsi" w:cstheme="minorHAnsi"/>
              </w:rPr>
              <w:t xml:space="preserve"> </w:t>
            </w:r>
            <w:r w:rsidR="005117B3">
              <w:rPr>
                <w:rFonts w:asciiTheme="minorHAnsi" w:hAnsiTheme="minorHAnsi" w:cstheme="minorHAnsi"/>
              </w:rPr>
              <w:t>w</w:t>
            </w:r>
            <w:r w:rsidRPr="00B572CD">
              <w:rPr>
                <w:rFonts w:asciiTheme="minorHAnsi" w:hAnsiTheme="minorHAnsi" w:cstheme="minorHAnsi"/>
              </w:rPr>
              <w:t>eekly</w:t>
            </w:r>
            <w:r w:rsidR="005117B3">
              <w:rPr>
                <w:rFonts w:asciiTheme="minorHAnsi" w:hAnsiTheme="minorHAnsi" w:cstheme="minorHAnsi"/>
              </w:rPr>
              <w:t>*</w:t>
            </w:r>
            <w:r w:rsidRPr="00B572CD">
              <w:rPr>
                <w:rFonts w:asciiTheme="minorHAnsi" w:hAnsiTheme="minorHAnsi" w:cstheme="minorHAnsi"/>
              </w:rPr>
              <w:t xml:space="preserve"> HW </w:t>
            </w:r>
            <w:r w:rsidR="005117B3">
              <w:rPr>
                <w:rFonts w:asciiTheme="minorHAnsi" w:hAnsiTheme="minorHAnsi" w:cstheme="minorHAnsi"/>
              </w:rPr>
              <w:t>g</w:t>
            </w:r>
            <w:r w:rsidRPr="00B572CD">
              <w:rPr>
                <w:rFonts w:asciiTheme="minorHAnsi" w:hAnsiTheme="minorHAnsi" w:cstheme="minorHAnsi"/>
              </w:rPr>
              <w:t>rades (</w:t>
            </w:r>
            <w:r w:rsidR="00B0017B">
              <w:rPr>
                <w:rFonts w:asciiTheme="minorHAnsi" w:hAnsiTheme="minorHAnsi" w:cstheme="minorHAnsi"/>
              </w:rPr>
              <w:t>50</w:t>
            </w:r>
            <w:r w:rsidRPr="00B572CD">
              <w:rPr>
                <w:rFonts w:asciiTheme="minorHAnsi" w:hAnsiTheme="minorHAnsi" w:cstheme="minorHAnsi"/>
              </w:rPr>
              <w:t>%)</w:t>
            </w:r>
          </w:p>
          <w:p w14:paraId="7B54E0B3" w14:textId="6B751100" w:rsidR="00B572CD" w:rsidRPr="00B572CD" w:rsidRDefault="005117B3" w:rsidP="00B572C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Prospective</w:t>
            </w:r>
            <w:r w:rsidR="00111B7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</w:t>
            </w:r>
            <w:r w:rsidR="00111B73">
              <w:rPr>
                <w:rFonts w:asciiTheme="minorHAnsi" w:hAnsiTheme="minorHAnsi" w:cstheme="minorHAnsi"/>
              </w:rPr>
              <w:t xml:space="preserve">olicy </w:t>
            </w:r>
            <w:r>
              <w:rPr>
                <w:rFonts w:asciiTheme="minorHAnsi" w:hAnsiTheme="minorHAnsi" w:cstheme="minorHAnsi"/>
              </w:rPr>
              <w:t>a</w:t>
            </w:r>
            <w:r w:rsidR="00111B73">
              <w:rPr>
                <w:rFonts w:asciiTheme="minorHAnsi" w:hAnsiTheme="minorHAnsi" w:cstheme="minorHAnsi"/>
              </w:rPr>
              <w:t xml:space="preserve">nalysis PowerPoint </w:t>
            </w:r>
            <w:r>
              <w:rPr>
                <w:rFonts w:asciiTheme="minorHAnsi" w:hAnsiTheme="minorHAnsi" w:cstheme="minorHAnsi"/>
              </w:rPr>
              <w:t>s</w:t>
            </w:r>
            <w:r w:rsidR="00111B73">
              <w:rPr>
                <w:rFonts w:asciiTheme="minorHAnsi" w:hAnsiTheme="minorHAnsi" w:cstheme="minorHAnsi"/>
              </w:rPr>
              <w:t xml:space="preserve">lide </w:t>
            </w:r>
            <w:r>
              <w:rPr>
                <w:rFonts w:asciiTheme="minorHAnsi" w:hAnsiTheme="minorHAnsi" w:cstheme="minorHAnsi"/>
              </w:rPr>
              <w:t>d</w:t>
            </w:r>
            <w:r w:rsidR="00111B73">
              <w:rPr>
                <w:rFonts w:asciiTheme="minorHAnsi" w:hAnsiTheme="minorHAnsi" w:cstheme="minorHAnsi"/>
              </w:rPr>
              <w:t>eck</w:t>
            </w:r>
            <w:r w:rsidR="00B572CD" w:rsidRPr="00B572CD">
              <w:rPr>
                <w:rFonts w:asciiTheme="minorHAnsi" w:hAnsiTheme="minorHAnsi" w:cstheme="minorHAnsi"/>
              </w:rPr>
              <w:t xml:space="preserve"> (2</w:t>
            </w:r>
            <w:r w:rsidR="00111B73">
              <w:rPr>
                <w:rFonts w:asciiTheme="minorHAnsi" w:hAnsiTheme="minorHAnsi" w:cstheme="minorHAnsi"/>
              </w:rPr>
              <w:t>5</w:t>
            </w:r>
            <w:r w:rsidR="00B572CD" w:rsidRPr="00B572CD">
              <w:rPr>
                <w:rFonts w:asciiTheme="minorHAnsi" w:hAnsiTheme="minorHAnsi" w:cstheme="minorHAnsi"/>
              </w:rPr>
              <w:t>%)</w:t>
            </w:r>
          </w:p>
          <w:p w14:paraId="2DEB9E88" w14:textId="77777777" w:rsidR="00A67F90" w:rsidRDefault="005117B3" w:rsidP="00B572C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Prospective p</w:t>
            </w:r>
            <w:r w:rsidR="00111B73">
              <w:rPr>
                <w:rFonts w:asciiTheme="minorHAnsi" w:hAnsiTheme="minorHAnsi" w:cstheme="minorHAnsi"/>
              </w:rPr>
              <w:t xml:space="preserve">olicy </w:t>
            </w:r>
            <w:r>
              <w:rPr>
                <w:rFonts w:asciiTheme="minorHAnsi" w:hAnsiTheme="minorHAnsi" w:cstheme="minorHAnsi"/>
              </w:rPr>
              <w:t>a</w:t>
            </w:r>
            <w:r w:rsidR="00111B73">
              <w:rPr>
                <w:rFonts w:asciiTheme="minorHAnsi" w:hAnsiTheme="minorHAnsi" w:cstheme="minorHAnsi"/>
              </w:rPr>
              <w:t xml:space="preserve">nalysis PowerPoint </w:t>
            </w:r>
            <w:r>
              <w:rPr>
                <w:rFonts w:asciiTheme="minorHAnsi" w:hAnsiTheme="minorHAnsi" w:cstheme="minorHAnsi"/>
              </w:rPr>
              <w:t>p</w:t>
            </w:r>
            <w:r w:rsidR="00111B73">
              <w:rPr>
                <w:rFonts w:asciiTheme="minorHAnsi" w:hAnsiTheme="minorHAnsi" w:cstheme="minorHAnsi"/>
              </w:rPr>
              <w:t xml:space="preserve">resentation </w:t>
            </w:r>
            <w:r w:rsidR="00B572CD" w:rsidRPr="00B572CD">
              <w:rPr>
                <w:rFonts w:asciiTheme="minorHAnsi" w:hAnsiTheme="minorHAnsi" w:cstheme="minorHAnsi"/>
              </w:rPr>
              <w:t>(</w:t>
            </w:r>
            <w:r w:rsidR="00111B73">
              <w:rPr>
                <w:rFonts w:asciiTheme="minorHAnsi" w:hAnsiTheme="minorHAnsi" w:cstheme="minorHAnsi"/>
              </w:rPr>
              <w:t>1</w:t>
            </w:r>
            <w:r w:rsidR="00B0017B">
              <w:rPr>
                <w:rFonts w:asciiTheme="minorHAnsi" w:hAnsiTheme="minorHAnsi" w:cstheme="minorHAnsi"/>
              </w:rPr>
              <w:t>0</w:t>
            </w:r>
            <w:r w:rsidR="00B572CD" w:rsidRPr="00B572CD">
              <w:rPr>
                <w:rFonts w:asciiTheme="minorHAnsi" w:hAnsiTheme="minorHAnsi" w:cstheme="minorHAnsi"/>
              </w:rPr>
              <w:t>%)</w:t>
            </w:r>
          </w:p>
          <w:p w14:paraId="0A0F6598" w14:textId="39039964" w:rsidR="005117B3" w:rsidRPr="005117B3" w:rsidRDefault="005117B3" w:rsidP="005117B3">
            <w:pPr>
              <w:pStyle w:val="NormalWeb"/>
              <w:rPr>
                <w:rFonts w:asciiTheme="minorHAnsi" w:hAnsiTheme="minorHAnsi" w:cstheme="minorHAnsi"/>
                <w:i/>
              </w:rPr>
            </w:pPr>
            <w:r w:rsidRPr="005117B3">
              <w:rPr>
                <w:rFonts w:asciiTheme="minorHAnsi" w:hAnsiTheme="minorHAnsi" w:cstheme="minorHAnsi"/>
                <w:i/>
              </w:rPr>
              <w:t>*</w:t>
            </w:r>
            <w:r>
              <w:rPr>
                <w:rFonts w:asciiTheme="minorHAnsi" w:hAnsiTheme="minorHAnsi" w:cstheme="minorHAnsi"/>
                <w:i/>
              </w:rPr>
              <w:t>1</w:t>
            </w:r>
            <w:r w:rsidR="009873F6">
              <w:rPr>
                <w:rFonts w:asciiTheme="minorHAnsi" w:hAnsiTheme="minorHAnsi" w:cstheme="minorHAnsi"/>
                <w:i/>
              </w:rPr>
              <w:t>2</w:t>
            </w:r>
            <w:r>
              <w:rPr>
                <w:rFonts w:asciiTheme="minorHAnsi" w:hAnsiTheme="minorHAnsi" w:cstheme="minorHAnsi"/>
                <w:i/>
              </w:rPr>
              <w:t xml:space="preserve"> HW assignment</w:t>
            </w:r>
            <w:r w:rsidR="00132C94">
              <w:rPr>
                <w:rFonts w:asciiTheme="minorHAnsi" w:hAnsiTheme="minorHAnsi" w:cstheme="minorHAnsi"/>
                <w:i/>
              </w:rPr>
              <w:t>s</w:t>
            </w:r>
            <w:r>
              <w:rPr>
                <w:rFonts w:asciiTheme="minorHAnsi" w:hAnsiTheme="minorHAnsi" w:cstheme="minorHAnsi"/>
                <w:i/>
              </w:rPr>
              <w:t xml:space="preserve"> given, but only the</w:t>
            </w:r>
            <w:r w:rsidR="009873F6">
              <w:rPr>
                <w:rFonts w:asciiTheme="minorHAnsi" w:hAnsiTheme="minorHAnsi" w:cstheme="minorHAnsi"/>
                <w:i/>
              </w:rPr>
              <w:t xml:space="preserve"> nine</w:t>
            </w:r>
            <w:r>
              <w:rPr>
                <w:rFonts w:asciiTheme="minorHAnsi" w:hAnsiTheme="minorHAnsi" w:cstheme="minorHAnsi"/>
                <w:i/>
              </w:rPr>
              <w:t xml:space="preserve"> highest count</w:t>
            </w:r>
            <w:r w:rsidR="00EA66B2">
              <w:rPr>
                <w:rFonts w:asciiTheme="minorHAnsi" w:hAnsiTheme="minorHAnsi" w:cstheme="minorHAnsi"/>
                <w:i/>
              </w:rPr>
              <w:t>. Throughout the semester</w:t>
            </w:r>
            <w:r w:rsidR="00132C94">
              <w:rPr>
                <w:rFonts w:asciiTheme="minorHAnsi" w:hAnsiTheme="minorHAnsi" w:cstheme="minorHAnsi"/>
                <w:i/>
              </w:rPr>
              <w:t>,</w:t>
            </w:r>
            <w:r w:rsidR="00EA66B2">
              <w:rPr>
                <w:rFonts w:asciiTheme="minorHAnsi" w:hAnsiTheme="minorHAnsi" w:cstheme="minorHAnsi"/>
                <w:i/>
              </w:rPr>
              <w:t xml:space="preserve"> I will alert you to extra-credit opportunities</w:t>
            </w:r>
            <w:r w:rsidR="00132C94">
              <w:rPr>
                <w:rFonts w:asciiTheme="minorHAnsi" w:hAnsiTheme="minorHAnsi" w:cstheme="minorHAnsi"/>
                <w:i/>
              </w:rPr>
              <w:t>,</w:t>
            </w:r>
            <w:r w:rsidR="00EA66B2">
              <w:rPr>
                <w:rFonts w:asciiTheme="minorHAnsi" w:hAnsiTheme="minorHAnsi" w:cstheme="minorHAnsi"/>
                <w:i/>
              </w:rPr>
              <w:t xml:space="preserve"> which </w:t>
            </w:r>
            <w:r w:rsidR="00132C94">
              <w:rPr>
                <w:rFonts w:asciiTheme="minorHAnsi" w:hAnsiTheme="minorHAnsi" w:cstheme="minorHAnsi"/>
                <w:i/>
              </w:rPr>
              <w:t>usually involve attending a seminar live or by Zoom, writing</w:t>
            </w:r>
            <w:r w:rsidR="00EA66B2">
              <w:rPr>
                <w:rFonts w:asciiTheme="minorHAnsi" w:hAnsiTheme="minorHAnsi" w:cstheme="minorHAnsi"/>
                <w:i/>
              </w:rPr>
              <w:t xml:space="preserve"> a paragraph reaction, and submitting </w:t>
            </w:r>
            <w:r w:rsidR="00132C94">
              <w:rPr>
                <w:rFonts w:asciiTheme="minorHAnsi" w:hAnsiTheme="minorHAnsi" w:cstheme="minorHAnsi"/>
                <w:i/>
              </w:rPr>
              <w:t>it b</w:t>
            </w:r>
            <w:r w:rsidR="00EA66B2">
              <w:rPr>
                <w:rFonts w:asciiTheme="minorHAnsi" w:hAnsiTheme="minorHAnsi" w:cstheme="minorHAnsi"/>
                <w:i/>
              </w:rPr>
              <w:t xml:space="preserve">y email. A max of two </w:t>
            </w:r>
            <w:r w:rsidR="00132C94">
              <w:rPr>
                <w:rFonts w:asciiTheme="minorHAnsi" w:hAnsiTheme="minorHAnsi" w:cstheme="minorHAnsi"/>
                <w:i/>
              </w:rPr>
              <w:t xml:space="preserve">extra-credit </w:t>
            </w:r>
            <w:r w:rsidR="00EA66B2">
              <w:rPr>
                <w:rFonts w:asciiTheme="minorHAnsi" w:hAnsiTheme="minorHAnsi" w:cstheme="minorHAnsi"/>
                <w:i/>
              </w:rPr>
              <w:t>allowed</w:t>
            </w:r>
            <w:r w:rsidR="00132C94">
              <w:rPr>
                <w:rFonts w:asciiTheme="minorHAnsi" w:hAnsiTheme="minorHAnsi" w:cstheme="minorHAnsi"/>
                <w:i/>
              </w:rPr>
              <w:t>,</w:t>
            </w:r>
            <w:r w:rsidR="00EA66B2">
              <w:rPr>
                <w:rFonts w:asciiTheme="minorHAnsi" w:hAnsiTheme="minorHAnsi" w:cstheme="minorHAnsi"/>
                <w:i/>
              </w:rPr>
              <w:t xml:space="preserve"> and each will raise a HW grade by one increment. Look for these opportunities by email.</w:t>
            </w:r>
          </w:p>
        </w:tc>
      </w:tr>
      <w:tr w:rsidR="00782D6B" w14:paraId="68B934D0" w14:textId="77777777" w:rsidTr="005C1787">
        <w:tc>
          <w:tcPr>
            <w:tcW w:w="9445" w:type="dxa"/>
            <w:gridSpan w:val="3"/>
          </w:tcPr>
          <w:p w14:paraId="773288DB" w14:textId="68C56241" w:rsidR="00782D6B" w:rsidRDefault="00782D6B" w:rsidP="00782D6B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bookmarkStart w:id="1" w:name="_Hlk91772857"/>
            <w:r>
              <w:rPr>
                <w:rFonts w:asciiTheme="minorHAnsi" w:hAnsiTheme="minorHAnsi" w:cstheme="minorHAnsi"/>
                <w:b/>
                <w:color w:val="006600"/>
              </w:rPr>
              <w:t>Student</w:t>
            </w:r>
            <w:r w:rsidRPr="00A958FE">
              <w:rPr>
                <w:rFonts w:asciiTheme="minorHAnsi" w:hAnsiTheme="minorHAnsi" w:cstheme="minorHAnsi"/>
                <w:b/>
                <w:color w:val="006600"/>
              </w:rPr>
              <w:t xml:space="preserve"> Core Elements</w:t>
            </w:r>
          </w:p>
        </w:tc>
      </w:tr>
      <w:tr w:rsidR="00782D6B" w14:paraId="3B560051" w14:textId="77777777" w:rsidTr="005C1787">
        <w:tc>
          <w:tcPr>
            <w:tcW w:w="2065" w:type="dxa"/>
            <w:gridSpan w:val="2"/>
          </w:tcPr>
          <w:p w14:paraId="06956373" w14:textId="321F52BF" w:rsidR="00782D6B" w:rsidRPr="00985F10" w:rsidRDefault="00985F10" w:rsidP="007029C6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Student Services Info</w:t>
            </w:r>
            <w:r w:rsidR="00512696">
              <w:rPr>
                <w:rFonts w:asciiTheme="minorHAnsi" w:hAnsiTheme="minorHAnsi" w:cstheme="minorHAnsi"/>
                <w:b/>
              </w:rPr>
              <w:t>rmation</w:t>
            </w:r>
            <w:r>
              <w:rPr>
                <w:rFonts w:asciiTheme="minorHAnsi" w:hAnsiTheme="minorHAnsi" w:cstheme="minorHAnsi"/>
                <w:b/>
              </w:rPr>
              <w:t xml:space="preserve"> &amp; Links</w:t>
            </w:r>
          </w:p>
        </w:tc>
        <w:tc>
          <w:tcPr>
            <w:tcW w:w="7380" w:type="dxa"/>
          </w:tcPr>
          <w:p w14:paraId="1FE1C724" w14:textId="3BCA2DE6" w:rsidR="00985F10" w:rsidRPr="005A2528" w:rsidRDefault="001E5C48" w:rsidP="00985F10">
            <w:pPr>
              <w:shd w:val="clear" w:color="auto" w:fill="FFFFFF"/>
              <w:rPr>
                <w:rFonts w:asciiTheme="minorHAnsi" w:hAnsiTheme="minorHAnsi" w:cstheme="minorHAnsi"/>
                <w:color w:val="333333"/>
              </w:rPr>
            </w:pPr>
            <w:hyperlink r:id="rId16" w:history="1">
              <w:r w:rsidR="00985F10" w:rsidRPr="005A2528">
                <w:rPr>
                  <w:rFonts w:asciiTheme="minorHAnsi" w:hAnsiTheme="minorHAnsi" w:cstheme="minorHAnsi"/>
                  <w:color w:val="337AB7"/>
                  <w:u w:val="single"/>
                </w:rPr>
                <w:t>Services to Students with Disability (SSWD)</w:t>
              </w:r>
            </w:hyperlink>
            <w:r w:rsidR="00985F10" w:rsidRPr="005A2528">
              <w:rPr>
                <w:rFonts w:asciiTheme="minorHAnsi" w:hAnsiTheme="minorHAnsi" w:cstheme="minorHAnsi"/>
                <w:color w:val="333333"/>
              </w:rPr>
              <w:br/>
            </w:r>
            <w:r w:rsidR="00132C94">
              <w:rPr>
                <w:rFonts w:asciiTheme="minorHAnsi" w:hAnsiTheme="minorHAnsi" w:cstheme="minorHAnsi"/>
                <w:i/>
                <w:iCs/>
                <w:color w:val="333333"/>
              </w:rPr>
              <w:t>“</w:t>
            </w:r>
            <w:r w:rsidR="00985F10" w:rsidRPr="005A2528">
              <w:rPr>
                <w:rFonts w:asciiTheme="minorHAnsi" w:hAnsiTheme="minorHAnsi" w:cstheme="minorHAnsi"/>
                <w:i/>
                <w:iCs/>
                <w:color w:val="333333"/>
              </w:rPr>
              <w:t xml:space="preserve">Sacramento State is committed to ensuring an accessible learning environment where </w:t>
            </w:r>
            <w:r w:rsidR="00985F10" w:rsidRPr="00207DEE">
              <w:rPr>
                <w:rFonts w:asciiTheme="minorHAnsi" w:hAnsiTheme="minorHAnsi" w:cstheme="minorHAnsi"/>
                <w:i/>
                <w:iCs/>
                <w:color w:val="333333"/>
              </w:rPr>
              <w:t xml:space="preserve">the </w:t>
            </w:r>
            <w:r w:rsidR="00985F10" w:rsidRPr="005A2528">
              <w:rPr>
                <w:rFonts w:asciiTheme="minorHAnsi" w:hAnsiTheme="minorHAnsi" w:cstheme="minorHAnsi"/>
                <w:i/>
                <w:iCs/>
                <w:color w:val="333333"/>
              </w:rPr>
              <w:t>course</w:t>
            </w:r>
            <w:r w:rsidR="00985F10" w:rsidRPr="00207DEE">
              <w:rPr>
                <w:rFonts w:asciiTheme="minorHAnsi" w:hAnsiTheme="minorHAnsi" w:cstheme="minorHAnsi"/>
                <w:i/>
                <w:iCs/>
                <w:color w:val="333333"/>
              </w:rPr>
              <w:t xml:space="preserve"> </w:t>
            </w:r>
            <w:r w:rsidR="00985F10" w:rsidRPr="005A2528">
              <w:rPr>
                <w:rFonts w:asciiTheme="minorHAnsi" w:hAnsiTheme="minorHAnsi" w:cstheme="minorHAnsi"/>
                <w:i/>
                <w:iCs/>
                <w:color w:val="333333"/>
              </w:rPr>
              <w:t xml:space="preserve">or instructional content </w:t>
            </w:r>
            <w:r w:rsidR="00985F10" w:rsidRPr="00207DEE">
              <w:rPr>
                <w:rFonts w:asciiTheme="minorHAnsi" w:hAnsiTheme="minorHAnsi" w:cstheme="minorHAnsi"/>
                <w:i/>
                <w:iCs/>
                <w:color w:val="333333"/>
              </w:rPr>
              <w:t>is</w:t>
            </w:r>
            <w:r w:rsidR="00985F10" w:rsidRPr="005A2528">
              <w:rPr>
                <w:rFonts w:asciiTheme="minorHAnsi" w:hAnsiTheme="minorHAnsi" w:cstheme="minorHAnsi"/>
                <w:i/>
                <w:iCs/>
                <w:color w:val="333333"/>
              </w:rPr>
              <w:t xml:space="preserve"> usable by all students and faculty. If you believe that you require</w:t>
            </w:r>
            <w:r w:rsidR="00985F10" w:rsidRPr="00207DEE">
              <w:rPr>
                <w:rFonts w:asciiTheme="minorHAnsi" w:hAnsiTheme="minorHAnsi" w:cstheme="minorHAnsi"/>
                <w:i/>
                <w:iCs/>
                <w:color w:val="333333"/>
              </w:rPr>
              <w:t xml:space="preserve"> </w:t>
            </w:r>
            <w:r w:rsidR="00985F10" w:rsidRPr="005A2528">
              <w:rPr>
                <w:rFonts w:asciiTheme="minorHAnsi" w:hAnsiTheme="minorHAnsi" w:cstheme="minorHAnsi"/>
                <w:i/>
                <w:iCs/>
                <w:color w:val="333333"/>
              </w:rPr>
              <w:t xml:space="preserve">disability-related academic adjustments for this </w:t>
            </w:r>
            <w:r w:rsidR="00D65A1F">
              <w:rPr>
                <w:rFonts w:asciiTheme="minorHAnsi" w:hAnsiTheme="minorHAnsi" w:cstheme="minorHAnsi"/>
                <w:i/>
                <w:iCs/>
                <w:color w:val="333333"/>
              </w:rPr>
              <w:t>c</w:t>
            </w:r>
            <w:r w:rsidR="00985F10" w:rsidRPr="005A2528">
              <w:rPr>
                <w:rFonts w:asciiTheme="minorHAnsi" w:hAnsiTheme="minorHAnsi" w:cstheme="minorHAnsi"/>
                <w:i/>
                <w:iCs/>
                <w:color w:val="333333"/>
              </w:rPr>
              <w:t>lass, please immediately contact Services for</w:t>
            </w:r>
            <w:r w:rsidR="00985F10" w:rsidRPr="00207DEE">
              <w:rPr>
                <w:rFonts w:asciiTheme="minorHAnsi" w:hAnsiTheme="minorHAnsi" w:cstheme="minorHAnsi"/>
                <w:i/>
                <w:iCs/>
                <w:color w:val="333333"/>
              </w:rPr>
              <w:t xml:space="preserve"> </w:t>
            </w:r>
            <w:r w:rsidR="00985F10" w:rsidRPr="005A2528">
              <w:rPr>
                <w:rFonts w:asciiTheme="minorHAnsi" w:hAnsiTheme="minorHAnsi" w:cstheme="minorHAnsi"/>
                <w:i/>
                <w:iCs/>
                <w:color w:val="333333"/>
              </w:rPr>
              <w:t>Students with Disabilities (SSWD) to discuss eligibility. A current accommodation letter from</w:t>
            </w:r>
            <w:r w:rsidR="00985F10" w:rsidRPr="00207DEE">
              <w:rPr>
                <w:rFonts w:asciiTheme="minorHAnsi" w:hAnsiTheme="minorHAnsi" w:cstheme="minorHAnsi"/>
                <w:i/>
                <w:iCs/>
                <w:color w:val="333333"/>
              </w:rPr>
              <w:t xml:space="preserve"> </w:t>
            </w:r>
            <w:r w:rsidR="00985F10" w:rsidRPr="005A2528">
              <w:rPr>
                <w:rFonts w:asciiTheme="minorHAnsi" w:hAnsiTheme="minorHAnsi" w:cstheme="minorHAnsi"/>
                <w:i/>
                <w:iCs/>
                <w:color w:val="333333"/>
              </w:rPr>
              <w:t>SSWD is required before any modifications, above and beyond what is otherwise available for all</w:t>
            </w:r>
            <w:r w:rsidR="00985F10" w:rsidRPr="00207DEE">
              <w:rPr>
                <w:rFonts w:asciiTheme="minorHAnsi" w:hAnsiTheme="minorHAnsi" w:cstheme="minorHAnsi"/>
                <w:i/>
                <w:iCs/>
                <w:color w:val="333333"/>
              </w:rPr>
              <w:t xml:space="preserve"> </w:t>
            </w:r>
            <w:r w:rsidR="00985F10" w:rsidRPr="005A2528">
              <w:rPr>
                <w:rFonts w:asciiTheme="minorHAnsi" w:hAnsiTheme="minorHAnsi" w:cstheme="minorHAnsi"/>
                <w:i/>
                <w:iCs/>
                <w:color w:val="333333"/>
              </w:rPr>
              <w:t xml:space="preserve">other students in this </w:t>
            </w:r>
            <w:r w:rsidR="00D65A1F">
              <w:rPr>
                <w:rFonts w:asciiTheme="minorHAnsi" w:hAnsiTheme="minorHAnsi" w:cstheme="minorHAnsi"/>
                <w:i/>
                <w:iCs/>
                <w:color w:val="333333"/>
              </w:rPr>
              <w:t>c</w:t>
            </w:r>
            <w:r w:rsidR="00985F10" w:rsidRPr="005A2528">
              <w:rPr>
                <w:rFonts w:asciiTheme="minorHAnsi" w:hAnsiTheme="minorHAnsi" w:cstheme="minorHAnsi"/>
                <w:i/>
                <w:iCs/>
                <w:color w:val="333333"/>
              </w:rPr>
              <w:t>lass will be provided.</w:t>
            </w:r>
            <w:r w:rsidR="00132C94">
              <w:rPr>
                <w:rFonts w:asciiTheme="minorHAnsi" w:hAnsiTheme="minorHAnsi" w:cstheme="minorHAnsi"/>
                <w:i/>
                <w:iCs/>
                <w:color w:val="333333"/>
              </w:rPr>
              <w:t>”</w:t>
            </w:r>
            <w:r w:rsidR="00985F10" w:rsidRPr="005A2528">
              <w:rPr>
                <w:rFonts w:asciiTheme="minorHAnsi" w:hAnsiTheme="minorHAnsi" w:cstheme="minorHAnsi"/>
                <w:color w:val="333333"/>
              </w:rPr>
              <w:br/>
            </w:r>
          </w:p>
          <w:p w14:paraId="33A177EF" w14:textId="76138C72" w:rsidR="00985F10" w:rsidRPr="005A2528" w:rsidRDefault="001E5C48" w:rsidP="00985F10">
            <w:pPr>
              <w:shd w:val="clear" w:color="auto" w:fill="FFFFFF"/>
              <w:rPr>
                <w:rFonts w:asciiTheme="minorHAnsi" w:hAnsiTheme="minorHAnsi" w:cstheme="minorHAnsi"/>
                <w:color w:val="333333"/>
              </w:rPr>
            </w:pPr>
            <w:hyperlink r:id="rId17" w:history="1">
              <w:r w:rsidR="00985F10" w:rsidRPr="005A2528">
                <w:rPr>
                  <w:rFonts w:asciiTheme="minorHAnsi" w:hAnsiTheme="minorHAnsi" w:cstheme="minorHAnsi"/>
                  <w:color w:val="337AB7"/>
                  <w:u w:val="single"/>
                </w:rPr>
                <w:t>Student Health and Counseling Services</w:t>
              </w:r>
            </w:hyperlink>
            <w:r w:rsidR="00985F10" w:rsidRPr="005A2528">
              <w:rPr>
                <w:rFonts w:asciiTheme="minorHAnsi" w:hAnsiTheme="minorHAnsi" w:cstheme="minorHAnsi"/>
                <w:color w:val="333333"/>
              </w:rPr>
              <w:br/>
            </w:r>
            <w:r w:rsidR="00132C94">
              <w:rPr>
                <w:rFonts w:asciiTheme="minorHAnsi" w:hAnsiTheme="minorHAnsi" w:cstheme="minorHAnsi"/>
                <w:i/>
                <w:iCs/>
                <w:color w:val="333333"/>
              </w:rPr>
              <w:t>“</w:t>
            </w:r>
            <w:r w:rsidR="00985F10" w:rsidRPr="005A2528">
              <w:rPr>
                <w:rFonts w:asciiTheme="minorHAnsi" w:hAnsiTheme="minorHAnsi" w:cstheme="minorHAnsi"/>
                <w:i/>
                <w:iCs/>
                <w:color w:val="333333"/>
              </w:rPr>
              <w:t>Your physical and mental health are important to your success as a college student. Student</w:t>
            </w:r>
            <w:r w:rsidR="00512696">
              <w:rPr>
                <w:rFonts w:asciiTheme="minorHAnsi" w:hAnsiTheme="minorHAnsi" w:cstheme="minorHAnsi"/>
                <w:i/>
                <w:iCs/>
                <w:color w:val="333333"/>
              </w:rPr>
              <w:t xml:space="preserve"> </w:t>
            </w:r>
            <w:r w:rsidR="00985F10" w:rsidRPr="005A2528">
              <w:rPr>
                <w:rFonts w:asciiTheme="minorHAnsi" w:hAnsiTheme="minorHAnsi" w:cstheme="minorHAnsi"/>
                <w:i/>
                <w:iCs/>
                <w:color w:val="333333"/>
              </w:rPr>
              <w:t>Health and Counseling Services (SHCS) in The WELL offers medical, counseling, and wellness</w:t>
            </w:r>
            <w:r w:rsidR="00985F10" w:rsidRPr="00207DEE">
              <w:rPr>
                <w:rFonts w:asciiTheme="minorHAnsi" w:hAnsiTheme="minorHAnsi" w:cstheme="minorHAnsi"/>
                <w:i/>
                <w:iCs/>
                <w:color w:val="333333"/>
              </w:rPr>
              <w:t xml:space="preserve"> </w:t>
            </w:r>
            <w:r w:rsidR="00985F10" w:rsidRPr="005A2528">
              <w:rPr>
                <w:rFonts w:asciiTheme="minorHAnsi" w:hAnsiTheme="minorHAnsi" w:cstheme="minorHAnsi"/>
                <w:i/>
                <w:iCs/>
                <w:color w:val="333333"/>
              </w:rPr>
              <w:t>services to help you get and stay healthy during your time at Sac State. SHCS offers: Primary</w:t>
            </w:r>
            <w:r w:rsidR="00985F10" w:rsidRPr="00207DEE">
              <w:rPr>
                <w:rFonts w:asciiTheme="minorHAnsi" w:hAnsiTheme="minorHAnsi" w:cstheme="minorHAnsi"/>
                <w:i/>
                <w:iCs/>
                <w:color w:val="333333"/>
              </w:rPr>
              <w:t xml:space="preserve"> </w:t>
            </w:r>
            <w:r w:rsidR="00985F10" w:rsidRPr="005A2528">
              <w:rPr>
                <w:rFonts w:asciiTheme="minorHAnsi" w:hAnsiTheme="minorHAnsi" w:cstheme="minorHAnsi"/>
                <w:i/>
                <w:iCs/>
                <w:color w:val="333333"/>
              </w:rPr>
              <w:t>Care medical services, including sexual and reproductive healthcare, transgender care, and</w:t>
            </w:r>
            <w:r w:rsidR="00985F10" w:rsidRPr="00207DEE">
              <w:rPr>
                <w:rFonts w:asciiTheme="minorHAnsi" w:hAnsiTheme="minorHAnsi" w:cstheme="minorHAnsi"/>
                <w:i/>
                <w:iCs/>
                <w:color w:val="333333"/>
              </w:rPr>
              <w:t xml:space="preserve"> </w:t>
            </w:r>
            <w:r w:rsidR="00985F10" w:rsidRPr="005A2528">
              <w:rPr>
                <w:rFonts w:asciiTheme="minorHAnsi" w:hAnsiTheme="minorHAnsi" w:cstheme="minorHAnsi"/>
                <w:i/>
                <w:iCs/>
                <w:color w:val="333333"/>
              </w:rPr>
              <w:t>immunizations; urgent care for acute illness, injuries, and urgent counseling needs; pharmacy</w:t>
            </w:r>
            <w:r w:rsidR="00985F10" w:rsidRPr="00207DEE">
              <w:rPr>
                <w:rFonts w:asciiTheme="minorHAnsi" w:hAnsiTheme="minorHAnsi" w:cstheme="minorHAnsi"/>
                <w:i/>
                <w:iCs/>
                <w:color w:val="333333"/>
              </w:rPr>
              <w:t xml:space="preserve"> </w:t>
            </w:r>
            <w:r w:rsidR="00985F10" w:rsidRPr="005A2528">
              <w:rPr>
                <w:rFonts w:asciiTheme="minorHAnsi" w:hAnsiTheme="minorHAnsi" w:cstheme="minorHAnsi"/>
                <w:i/>
                <w:iCs/>
                <w:color w:val="333333"/>
              </w:rPr>
              <w:t>for prescriptions and over-the-counter products; mental health counseling, including individual</w:t>
            </w:r>
            <w:r w:rsidR="00985F10" w:rsidRPr="00207DEE">
              <w:rPr>
                <w:rFonts w:asciiTheme="minorHAnsi" w:hAnsiTheme="minorHAnsi" w:cstheme="minorHAnsi"/>
                <w:i/>
                <w:iCs/>
                <w:color w:val="333333"/>
              </w:rPr>
              <w:t xml:space="preserve"> </w:t>
            </w:r>
            <w:r w:rsidR="00985F10" w:rsidRPr="005A2528">
              <w:rPr>
                <w:rFonts w:asciiTheme="minorHAnsi" w:hAnsiTheme="minorHAnsi" w:cstheme="minorHAnsi"/>
                <w:i/>
                <w:iCs/>
                <w:color w:val="333333"/>
              </w:rPr>
              <w:lastRenderedPageBreak/>
              <w:t>sessions, group counseling, support groups, mindfulness training, and peer counseling; athletic</w:t>
            </w:r>
            <w:r w:rsidR="00985F10" w:rsidRPr="00207DEE">
              <w:rPr>
                <w:rFonts w:asciiTheme="minorHAnsi" w:hAnsiTheme="minorHAnsi" w:cstheme="minorHAnsi"/>
                <w:i/>
                <w:iCs/>
                <w:color w:val="333333"/>
              </w:rPr>
              <w:t xml:space="preserve"> </w:t>
            </w:r>
            <w:r w:rsidR="00985F10" w:rsidRPr="005A2528">
              <w:rPr>
                <w:rFonts w:asciiTheme="minorHAnsi" w:hAnsiTheme="minorHAnsi" w:cstheme="minorHAnsi"/>
                <w:i/>
                <w:iCs/>
                <w:color w:val="333333"/>
              </w:rPr>
              <w:t>training for sports injury rehabilitation; wellness services, including nutrition counseling, peer</w:t>
            </w:r>
            <w:r w:rsidR="00985F10" w:rsidRPr="00207DEE">
              <w:rPr>
                <w:rFonts w:asciiTheme="minorHAnsi" w:hAnsiTheme="minorHAnsi" w:cstheme="minorHAnsi"/>
                <w:i/>
                <w:iCs/>
                <w:color w:val="333333"/>
              </w:rPr>
              <w:t>-</w:t>
            </w:r>
            <w:r w:rsidR="00985F10" w:rsidRPr="005A2528">
              <w:rPr>
                <w:rFonts w:asciiTheme="minorHAnsi" w:hAnsiTheme="minorHAnsi" w:cstheme="minorHAnsi"/>
                <w:i/>
                <w:iCs/>
                <w:color w:val="333333"/>
              </w:rPr>
              <w:t>led</w:t>
            </w:r>
            <w:r w:rsidR="00985F10" w:rsidRPr="00207DEE">
              <w:rPr>
                <w:rFonts w:asciiTheme="minorHAnsi" w:hAnsiTheme="minorHAnsi" w:cstheme="minorHAnsi"/>
                <w:i/>
                <w:iCs/>
                <w:color w:val="333333"/>
              </w:rPr>
              <w:t xml:space="preserve"> </w:t>
            </w:r>
            <w:r w:rsidR="00985F10" w:rsidRPr="005A2528">
              <w:rPr>
                <w:rFonts w:asciiTheme="minorHAnsi" w:hAnsiTheme="minorHAnsi" w:cstheme="minorHAnsi"/>
                <w:i/>
                <w:iCs/>
                <w:color w:val="333333"/>
              </w:rPr>
              <w:t>health education</w:t>
            </w:r>
            <w:r w:rsidR="00985F10" w:rsidRPr="00207DEE">
              <w:rPr>
                <w:rFonts w:asciiTheme="minorHAnsi" w:hAnsiTheme="minorHAnsi" w:cstheme="minorHAnsi"/>
                <w:i/>
                <w:iCs/>
                <w:color w:val="333333"/>
              </w:rPr>
              <w:t>,</w:t>
            </w:r>
            <w:r w:rsidR="00985F10" w:rsidRPr="005A2528">
              <w:rPr>
                <w:rFonts w:asciiTheme="minorHAnsi" w:hAnsiTheme="minorHAnsi" w:cstheme="minorHAnsi"/>
                <w:i/>
                <w:iCs/>
                <w:color w:val="333333"/>
              </w:rPr>
              <w:t xml:space="preserve"> and wellness workshops, and free safer sex supplies; violence and sexual</w:t>
            </w:r>
            <w:r w:rsidR="00985F10" w:rsidRPr="00207DEE">
              <w:rPr>
                <w:rFonts w:asciiTheme="minorHAnsi" w:hAnsiTheme="minorHAnsi" w:cstheme="minorHAnsi"/>
                <w:i/>
                <w:iCs/>
                <w:color w:val="333333"/>
              </w:rPr>
              <w:t xml:space="preserve"> </w:t>
            </w:r>
            <w:r w:rsidR="00985F10" w:rsidRPr="005A2528">
              <w:rPr>
                <w:rFonts w:asciiTheme="minorHAnsi" w:hAnsiTheme="minorHAnsi" w:cstheme="minorHAnsi"/>
                <w:i/>
                <w:iCs/>
                <w:color w:val="333333"/>
              </w:rPr>
              <w:t>assault support services. Most services are covered by the Health Services fee and available at</w:t>
            </w:r>
            <w:r w:rsidR="00985F10" w:rsidRPr="00207DEE">
              <w:rPr>
                <w:rFonts w:asciiTheme="minorHAnsi" w:hAnsiTheme="minorHAnsi" w:cstheme="minorHAnsi"/>
                <w:i/>
                <w:iCs/>
                <w:color w:val="333333"/>
              </w:rPr>
              <w:t xml:space="preserve"> </w:t>
            </w:r>
            <w:r w:rsidR="00985F10" w:rsidRPr="005A2528">
              <w:rPr>
                <w:rFonts w:asciiTheme="minorHAnsi" w:hAnsiTheme="minorHAnsi" w:cstheme="minorHAnsi"/>
                <w:i/>
                <w:iCs/>
                <w:color w:val="333333"/>
              </w:rPr>
              <w:t>no additional cost.</w:t>
            </w:r>
            <w:r w:rsidR="00132C94">
              <w:rPr>
                <w:rFonts w:asciiTheme="minorHAnsi" w:hAnsiTheme="minorHAnsi" w:cstheme="minorHAnsi"/>
                <w:i/>
                <w:iCs/>
                <w:color w:val="333333"/>
              </w:rPr>
              <w:t>”</w:t>
            </w:r>
            <w:r w:rsidR="00985F10" w:rsidRPr="005A2528">
              <w:rPr>
                <w:rFonts w:asciiTheme="minorHAnsi" w:hAnsiTheme="minorHAnsi" w:cstheme="minorHAnsi"/>
                <w:color w:val="333333"/>
              </w:rPr>
              <w:br/>
            </w:r>
          </w:p>
          <w:p w14:paraId="5482ED15" w14:textId="66FFF789" w:rsidR="00985F10" w:rsidRPr="00207DEE" w:rsidRDefault="001E5C48" w:rsidP="00985F10">
            <w:pPr>
              <w:shd w:val="clear" w:color="auto" w:fill="FFFFFF"/>
              <w:rPr>
                <w:rFonts w:asciiTheme="minorHAnsi" w:hAnsiTheme="minorHAnsi" w:cstheme="minorHAnsi"/>
                <w:i/>
                <w:iCs/>
                <w:color w:val="333333"/>
              </w:rPr>
            </w:pPr>
            <w:hyperlink r:id="rId18" w:history="1">
              <w:r w:rsidR="00985F10" w:rsidRPr="005A2528">
                <w:rPr>
                  <w:rFonts w:asciiTheme="minorHAnsi" w:hAnsiTheme="minorHAnsi" w:cstheme="minorHAnsi"/>
                  <w:color w:val="337AB7"/>
                  <w:u w:val="single"/>
                </w:rPr>
                <w:t>Crisis Assistance &amp; Resource Education Support (CARES)</w:t>
              </w:r>
            </w:hyperlink>
            <w:r w:rsidR="00985F10" w:rsidRPr="005A2528">
              <w:rPr>
                <w:rFonts w:asciiTheme="minorHAnsi" w:hAnsiTheme="minorHAnsi" w:cstheme="minorHAnsi"/>
                <w:color w:val="333333"/>
              </w:rPr>
              <w:br/>
            </w:r>
            <w:r w:rsidR="00132C94">
              <w:rPr>
                <w:rFonts w:asciiTheme="minorHAnsi" w:hAnsiTheme="minorHAnsi" w:cstheme="minorHAnsi"/>
                <w:i/>
                <w:iCs/>
                <w:color w:val="333333"/>
              </w:rPr>
              <w:t>“</w:t>
            </w:r>
            <w:r w:rsidR="00985F10" w:rsidRPr="005A2528">
              <w:rPr>
                <w:rFonts w:asciiTheme="minorHAnsi" w:hAnsiTheme="minorHAnsi" w:cstheme="minorHAnsi"/>
                <w:i/>
                <w:iCs/>
                <w:color w:val="333333"/>
              </w:rPr>
              <w:t>If you are experiencing challenges with food, housing, financial or other unique circumstances</w:t>
            </w:r>
            <w:r w:rsidR="00985F10" w:rsidRPr="00207DEE">
              <w:rPr>
                <w:rFonts w:asciiTheme="minorHAnsi" w:hAnsiTheme="minorHAnsi" w:cstheme="minorHAnsi"/>
                <w:i/>
                <w:iCs/>
                <w:color w:val="333333"/>
              </w:rPr>
              <w:t xml:space="preserve"> </w:t>
            </w:r>
            <w:r w:rsidR="00985F10" w:rsidRPr="005A2528">
              <w:rPr>
                <w:rFonts w:asciiTheme="minorHAnsi" w:hAnsiTheme="minorHAnsi" w:cstheme="minorHAnsi"/>
                <w:i/>
                <w:iCs/>
                <w:color w:val="333333"/>
              </w:rPr>
              <w:t>that are impacting your education, help is just a phone call or email away. The CARES office</w:t>
            </w:r>
            <w:r w:rsidR="00985F10" w:rsidRPr="00207DEE">
              <w:rPr>
                <w:rFonts w:asciiTheme="minorHAnsi" w:hAnsiTheme="minorHAnsi" w:cstheme="minorHAnsi"/>
                <w:i/>
                <w:iCs/>
                <w:color w:val="333333"/>
              </w:rPr>
              <w:t xml:space="preserve"> </w:t>
            </w:r>
            <w:r w:rsidR="00985F10" w:rsidRPr="005A2528">
              <w:rPr>
                <w:rFonts w:asciiTheme="minorHAnsi" w:hAnsiTheme="minorHAnsi" w:cstheme="minorHAnsi"/>
                <w:i/>
                <w:iCs/>
                <w:color w:val="333333"/>
              </w:rPr>
              <w:t>provides case management support for any enrolled student</w:t>
            </w:r>
            <w:r w:rsidR="00512696">
              <w:rPr>
                <w:rFonts w:asciiTheme="minorHAnsi" w:hAnsiTheme="minorHAnsi" w:cstheme="minorHAnsi"/>
                <w:i/>
                <w:iCs/>
                <w:color w:val="333333"/>
              </w:rPr>
              <w:t>.</w:t>
            </w:r>
          </w:p>
          <w:p w14:paraId="3DCE0FA0" w14:textId="77777777" w:rsidR="00985F10" w:rsidRPr="00207DEE" w:rsidRDefault="00985F10" w:rsidP="00985F10">
            <w:pPr>
              <w:shd w:val="clear" w:color="auto" w:fill="FFFFFF"/>
              <w:rPr>
                <w:rFonts w:asciiTheme="minorHAnsi" w:hAnsiTheme="minorHAnsi" w:cstheme="minorHAnsi"/>
                <w:i/>
                <w:iCs/>
                <w:color w:val="333333"/>
              </w:rPr>
            </w:pPr>
          </w:p>
          <w:p w14:paraId="253A5487" w14:textId="15E40454" w:rsidR="00985F10" w:rsidRDefault="001E5C48" w:rsidP="00985F10">
            <w:pPr>
              <w:shd w:val="clear" w:color="auto" w:fill="FFFFFF"/>
              <w:rPr>
                <w:rFonts w:asciiTheme="minorHAnsi" w:hAnsiTheme="minorHAnsi" w:cstheme="minorHAnsi"/>
                <w:color w:val="23527C"/>
                <w:u w:val="single"/>
              </w:rPr>
            </w:pPr>
            <w:hyperlink r:id="rId19" w:history="1">
              <w:r w:rsidR="00985F10" w:rsidRPr="005A2528">
                <w:rPr>
                  <w:rFonts w:asciiTheme="minorHAnsi" w:hAnsiTheme="minorHAnsi" w:cstheme="minorHAnsi"/>
                  <w:color w:val="23527C"/>
                  <w:u w:val="single"/>
                </w:rPr>
                <w:t>Drop and Withdrawal Policy</w:t>
              </w:r>
            </w:hyperlink>
          </w:p>
          <w:p w14:paraId="6786D717" w14:textId="77777777" w:rsidR="00B60B96" w:rsidRDefault="00B60B96" w:rsidP="00985F10">
            <w:pPr>
              <w:shd w:val="clear" w:color="auto" w:fill="FFFFFF"/>
              <w:rPr>
                <w:rFonts w:asciiTheme="minorHAnsi" w:hAnsiTheme="minorHAnsi" w:cstheme="minorHAnsi"/>
                <w:color w:val="23527C"/>
                <w:u w:val="single"/>
              </w:rPr>
            </w:pPr>
          </w:p>
          <w:p w14:paraId="73476FF3" w14:textId="77777777" w:rsidR="00B7720B" w:rsidRDefault="001E5C48" w:rsidP="00B7720B">
            <w:pPr>
              <w:shd w:val="clear" w:color="auto" w:fill="FFFFFF"/>
              <w:tabs>
                <w:tab w:val="left" w:pos="1152"/>
              </w:tabs>
              <w:rPr>
                <w:rFonts w:asciiTheme="minorHAnsi" w:hAnsiTheme="minorHAnsi" w:cstheme="minorHAnsi"/>
                <w:color w:val="333333"/>
              </w:rPr>
            </w:pPr>
            <w:hyperlink r:id="rId20" w:history="1">
              <w:r w:rsidR="00512696">
                <w:rPr>
                  <w:rFonts w:asciiTheme="minorHAnsi" w:hAnsiTheme="minorHAnsi" w:cstheme="minorHAnsi"/>
                  <w:color w:val="337AB7"/>
                  <w:u w:val="single"/>
                </w:rPr>
                <w:t>University G</w:t>
              </w:r>
              <w:r w:rsidR="00512696" w:rsidRPr="005A2528">
                <w:rPr>
                  <w:rFonts w:asciiTheme="minorHAnsi" w:hAnsiTheme="minorHAnsi" w:cstheme="minorHAnsi"/>
                  <w:color w:val="337AB7"/>
                  <w:u w:val="single"/>
                </w:rPr>
                <w:t>rading</w:t>
              </w:r>
              <w:r w:rsidR="00985F10" w:rsidRPr="005A2528">
                <w:rPr>
                  <w:rFonts w:asciiTheme="minorHAnsi" w:hAnsiTheme="minorHAnsi" w:cstheme="minorHAnsi"/>
                  <w:color w:val="337AB7"/>
                  <w:u w:val="single"/>
                </w:rPr>
                <w:t xml:space="preserve"> Policy</w:t>
              </w:r>
            </w:hyperlink>
            <w:r w:rsidR="00985F10" w:rsidRPr="005A2528">
              <w:rPr>
                <w:rFonts w:asciiTheme="minorHAnsi" w:hAnsiTheme="minorHAnsi" w:cstheme="minorHAnsi"/>
                <w:color w:val="333333"/>
              </w:rPr>
              <w:t> </w:t>
            </w:r>
          </w:p>
          <w:p w14:paraId="49C98BFE" w14:textId="169EBF48" w:rsidR="00985F10" w:rsidRDefault="00985F10" w:rsidP="00B7720B">
            <w:pPr>
              <w:shd w:val="clear" w:color="auto" w:fill="FFFFFF"/>
              <w:tabs>
                <w:tab w:val="left" w:pos="1152"/>
              </w:tabs>
              <w:rPr>
                <w:rFonts w:asciiTheme="minorHAnsi" w:hAnsiTheme="minorHAnsi" w:cstheme="minorHAnsi"/>
                <w:color w:val="337AB7"/>
                <w:u w:val="single"/>
              </w:rPr>
            </w:pPr>
            <w:r w:rsidRPr="005A2528">
              <w:rPr>
                <w:rFonts w:asciiTheme="minorHAnsi" w:hAnsiTheme="minorHAnsi" w:cstheme="minorHAnsi"/>
                <w:color w:val="333333"/>
              </w:rPr>
              <w:br/>
            </w:r>
            <w:hyperlink r:id="rId21" w:history="1">
              <w:r w:rsidR="00512696">
                <w:rPr>
                  <w:rFonts w:asciiTheme="minorHAnsi" w:hAnsiTheme="minorHAnsi" w:cstheme="minorHAnsi"/>
                  <w:color w:val="337AB7"/>
                  <w:u w:val="single"/>
                </w:rPr>
                <w:t>University Ac</w:t>
              </w:r>
              <w:r w:rsidRPr="005A2528">
                <w:rPr>
                  <w:rFonts w:asciiTheme="minorHAnsi" w:hAnsiTheme="minorHAnsi" w:cstheme="minorHAnsi"/>
                  <w:color w:val="337AB7"/>
                  <w:u w:val="single"/>
                </w:rPr>
                <w:t>ademic Advising</w:t>
              </w:r>
            </w:hyperlink>
          </w:p>
          <w:p w14:paraId="631CE653" w14:textId="77777777" w:rsidR="00B7720B" w:rsidRPr="00207DEE" w:rsidRDefault="00B7720B" w:rsidP="00B7720B">
            <w:pPr>
              <w:shd w:val="clear" w:color="auto" w:fill="FFFFFF"/>
              <w:tabs>
                <w:tab w:val="left" w:pos="1152"/>
              </w:tabs>
              <w:rPr>
                <w:rFonts w:asciiTheme="minorHAnsi" w:hAnsiTheme="minorHAnsi" w:cstheme="minorHAnsi"/>
                <w:i/>
                <w:iCs/>
                <w:color w:val="333333"/>
              </w:rPr>
            </w:pPr>
          </w:p>
          <w:p w14:paraId="540C7E04" w14:textId="66BCEEB1" w:rsidR="00985F10" w:rsidRDefault="001E5C48" w:rsidP="00985F10">
            <w:pPr>
              <w:shd w:val="clear" w:color="auto" w:fill="FFFFFF"/>
              <w:rPr>
                <w:rFonts w:asciiTheme="minorHAnsi" w:hAnsiTheme="minorHAnsi" w:cstheme="minorHAnsi"/>
                <w:color w:val="337AB7"/>
                <w:u w:val="single"/>
              </w:rPr>
            </w:pPr>
            <w:hyperlink r:id="rId22" w:history="1">
              <w:r w:rsidR="00985F10" w:rsidRPr="005A2528">
                <w:rPr>
                  <w:rFonts w:asciiTheme="minorHAnsi" w:hAnsiTheme="minorHAnsi" w:cstheme="minorHAnsi"/>
                  <w:color w:val="337AB7"/>
                  <w:u w:val="single"/>
                </w:rPr>
                <w:t>Information Resources and Technology</w:t>
              </w:r>
            </w:hyperlink>
          </w:p>
          <w:p w14:paraId="791DF5C2" w14:textId="77777777" w:rsidR="00B7720B" w:rsidRPr="00207DEE" w:rsidRDefault="00B7720B" w:rsidP="00985F10">
            <w:pPr>
              <w:shd w:val="clear" w:color="auto" w:fill="FFFFFF"/>
              <w:rPr>
                <w:rFonts w:asciiTheme="minorHAnsi" w:hAnsiTheme="minorHAnsi" w:cstheme="minorHAnsi"/>
                <w:i/>
                <w:iCs/>
                <w:color w:val="333333"/>
              </w:rPr>
            </w:pPr>
          </w:p>
          <w:p w14:paraId="7E4B4B1F" w14:textId="0D69FE2E" w:rsidR="00985F10" w:rsidRDefault="001E5C48" w:rsidP="00985F10">
            <w:pPr>
              <w:shd w:val="clear" w:color="auto" w:fill="FFFFFF"/>
              <w:rPr>
                <w:rFonts w:asciiTheme="minorHAnsi" w:hAnsiTheme="minorHAnsi" w:cstheme="minorHAnsi"/>
                <w:color w:val="337AB7"/>
                <w:u w:val="single"/>
              </w:rPr>
            </w:pPr>
            <w:hyperlink r:id="rId23" w:history="1">
              <w:r w:rsidR="00985F10" w:rsidRPr="005A2528">
                <w:rPr>
                  <w:rFonts w:asciiTheme="minorHAnsi" w:hAnsiTheme="minorHAnsi" w:cstheme="minorHAnsi"/>
                  <w:color w:val="337AB7"/>
                  <w:u w:val="single"/>
                </w:rPr>
                <w:t>Support Centers and Programs</w:t>
              </w:r>
            </w:hyperlink>
          </w:p>
          <w:p w14:paraId="3648D100" w14:textId="77777777" w:rsidR="00B7720B" w:rsidRPr="00207DEE" w:rsidRDefault="00B7720B" w:rsidP="00985F10">
            <w:pPr>
              <w:shd w:val="clear" w:color="auto" w:fill="FFFFFF"/>
              <w:rPr>
                <w:rFonts w:asciiTheme="minorHAnsi" w:hAnsiTheme="minorHAnsi" w:cstheme="minorHAnsi"/>
                <w:i/>
                <w:iCs/>
                <w:color w:val="333333"/>
              </w:rPr>
            </w:pPr>
          </w:p>
          <w:p w14:paraId="298DE524" w14:textId="2286BFDF" w:rsidR="00985F10" w:rsidRDefault="001E5C48" w:rsidP="00985F10">
            <w:pPr>
              <w:shd w:val="clear" w:color="auto" w:fill="FFFFFF"/>
              <w:rPr>
                <w:rFonts w:asciiTheme="minorHAnsi" w:hAnsiTheme="minorHAnsi" w:cstheme="minorHAnsi"/>
                <w:color w:val="337AB7"/>
                <w:u w:val="single"/>
              </w:rPr>
            </w:pPr>
            <w:hyperlink r:id="rId24" w:history="1">
              <w:r w:rsidR="00985F10" w:rsidRPr="005A2528">
                <w:rPr>
                  <w:rFonts w:asciiTheme="minorHAnsi" w:hAnsiTheme="minorHAnsi" w:cstheme="minorHAnsi"/>
                  <w:color w:val="337AB7"/>
                  <w:u w:val="single"/>
                </w:rPr>
                <w:t>Reading &amp; Writing Center</w:t>
              </w:r>
            </w:hyperlink>
          </w:p>
          <w:p w14:paraId="267BA3CE" w14:textId="77777777" w:rsidR="00B7720B" w:rsidRPr="00207DEE" w:rsidRDefault="00B7720B" w:rsidP="00985F10">
            <w:pPr>
              <w:shd w:val="clear" w:color="auto" w:fill="FFFFFF"/>
              <w:rPr>
                <w:rFonts w:asciiTheme="minorHAnsi" w:hAnsiTheme="minorHAnsi" w:cstheme="minorHAnsi"/>
                <w:i/>
                <w:iCs/>
                <w:color w:val="333333"/>
              </w:rPr>
            </w:pPr>
          </w:p>
          <w:p w14:paraId="2C14F70A" w14:textId="74B1AEE1" w:rsidR="00782D6B" w:rsidRDefault="001E5C48" w:rsidP="00512696">
            <w:pPr>
              <w:shd w:val="clear" w:color="auto" w:fill="FFFFFF"/>
              <w:rPr>
                <w:rFonts w:asciiTheme="minorHAnsi" w:hAnsiTheme="minorHAnsi" w:cstheme="minorHAnsi"/>
              </w:rPr>
            </w:pPr>
            <w:hyperlink r:id="rId25" w:history="1">
              <w:r w:rsidR="00985F10" w:rsidRPr="005A2528">
                <w:rPr>
                  <w:rFonts w:asciiTheme="minorHAnsi" w:hAnsiTheme="minorHAnsi" w:cstheme="minorHAnsi"/>
                  <w:color w:val="337AB7"/>
                  <w:u w:val="single"/>
                </w:rPr>
                <w:t>Student Rights and Responsibilities</w:t>
              </w:r>
            </w:hyperlink>
          </w:p>
        </w:tc>
      </w:tr>
      <w:bookmarkEnd w:id="1"/>
      <w:tr w:rsidR="00782D6B" w14:paraId="5364E36B" w14:textId="77777777" w:rsidTr="005C1787">
        <w:tc>
          <w:tcPr>
            <w:tcW w:w="2065" w:type="dxa"/>
            <w:gridSpan w:val="2"/>
          </w:tcPr>
          <w:p w14:paraId="6D56FA6A" w14:textId="576A4FB1" w:rsidR="00782D6B" w:rsidRPr="00512696" w:rsidRDefault="00512696" w:rsidP="007029C6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Academic Honesty</w:t>
            </w:r>
          </w:p>
        </w:tc>
        <w:tc>
          <w:tcPr>
            <w:tcW w:w="7380" w:type="dxa"/>
          </w:tcPr>
          <w:p w14:paraId="1C590416" w14:textId="0CCD5509" w:rsidR="00512696" w:rsidRPr="00512696" w:rsidRDefault="00512696" w:rsidP="00512696">
            <w:pPr>
              <w:pStyle w:val="NormalWeb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512696">
              <w:rPr>
                <w:rFonts w:asciiTheme="minorHAnsi" w:hAnsiTheme="minorHAnsi" w:cstheme="minorHAnsi"/>
              </w:rPr>
              <w:t xml:space="preserve">When you do any writing for this </w:t>
            </w:r>
            <w:r w:rsidR="00D65A1F">
              <w:rPr>
                <w:rFonts w:asciiTheme="minorHAnsi" w:hAnsiTheme="minorHAnsi" w:cstheme="minorHAnsi"/>
              </w:rPr>
              <w:t xml:space="preserve">course </w:t>
            </w:r>
            <w:r w:rsidRPr="00512696">
              <w:rPr>
                <w:rFonts w:asciiTheme="minorHAnsi" w:hAnsiTheme="minorHAnsi" w:cstheme="minorHAnsi"/>
              </w:rPr>
              <w:t>or any c</w:t>
            </w:r>
            <w:r w:rsidR="00D65A1F">
              <w:rPr>
                <w:rFonts w:asciiTheme="minorHAnsi" w:hAnsiTheme="minorHAnsi" w:cstheme="minorHAnsi"/>
              </w:rPr>
              <w:t xml:space="preserve">ourse </w:t>
            </w:r>
            <w:r w:rsidRPr="00512696">
              <w:rPr>
                <w:rFonts w:asciiTheme="minorHAnsi" w:hAnsiTheme="minorHAnsi" w:cstheme="minorHAnsi"/>
              </w:rPr>
              <w:t xml:space="preserve">at Sacramento State, </w:t>
            </w:r>
            <w:r w:rsidR="00D65A1F">
              <w:rPr>
                <w:rFonts w:asciiTheme="minorHAnsi" w:hAnsiTheme="minorHAnsi" w:cstheme="minorHAnsi"/>
              </w:rPr>
              <w:t>you must b</w:t>
            </w:r>
            <w:r w:rsidRPr="00512696">
              <w:rPr>
                <w:rFonts w:asciiTheme="minorHAnsi" w:hAnsiTheme="minorHAnsi" w:cstheme="minorHAnsi"/>
              </w:rPr>
              <w:t xml:space="preserve">e aware of </w:t>
            </w:r>
            <w:r w:rsidR="00132C94">
              <w:rPr>
                <w:rFonts w:asciiTheme="minorHAnsi" w:hAnsiTheme="minorHAnsi" w:cstheme="minorHAnsi"/>
              </w:rPr>
              <w:t>plagiarism</w:t>
            </w:r>
            <w:r w:rsidRPr="00512696">
              <w:rPr>
                <w:rFonts w:asciiTheme="minorHAnsi" w:hAnsiTheme="minorHAnsi" w:cstheme="minorHAnsi"/>
              </w:rPr>
              <w:t xml:space="preserve"> and how its practice can become grounds for dismissal from the university. Details are </w:t>
            </w:r>
            <w:hyperlink r:id="rId26" w:history="1">
              <w:r w:rsidR="00E33AA1" w:rsidRPr="00E33AA1">
                <w:rPr>
                  <w:rStyle w:val="Hyperlink"/>
                  <w:rFonts w:asciiTheme="minorHAnsi" w:hAnsiTheme="minorHAnsi" w:cstheme="minorHAnsi"/>
                </w:rPr>
                <w:t>here</w:t>
              </w:r>
            </w:hyperlink>
            <w:r w:rsidRPr="00512696">
              <w:rPr>
                <w:rFonts w:asciiTheme="minorHAnsi" w:hAnsiTheme="minorHAnsi" w:cstheme="minorHAnsi"/>
              </w:rPr>
              <w:t>. The following is also helpful:</w:t>
            </w:r>
          </w:p>
          <w:p w14:paraId="29991EC7" w14:textId="2A6BD2B1" w:rsidR="00E33AA1" w:rsidRDefault="00512696" w:rsidP="00512696">
            <w:pPr>
              <w:pStyle w:val="NormalWeb"/>
              <w:tabs>
                <w:tab w:val="left" w:pos="720"/>
              </w:tabs>
              <w:rPr>
                <w:rFonts w:asciiTheme="minorHAnsi" w:hAnsiTheme="minorHAnsi" w:cstheme="minorHAnsi"/>
                <w:i/>
              </w:rPr>
            </w:pPr>
            <w:r w:rsidRPr="00512696">
              <w:rPr>
                <w:rFonts w:asciiTheme="minorHAnsi" w:hAnsiTheme="minorHAnsi" w:cstheme="minorHAnsi"/>
                <w:i/>
              </w:rPr>
              <w:t>Plagiarism is a form of cheating. At Sacramento State</w:t>
            </w:r>
            <w:r w:rsidR="00D65A1F">
              <w:rPr>
                <w:rFonts w:asciiTheme="minorHAnsi" w:hAnsiTheme="minorHAnsi" w:cstheme="minorHAnsi"/>
                <w:i/>
              </w:rPr>
              <w:t>, plagiarism uses</w:t>
            </w:r>
            <w:r w:rsidRPr="00512696">
              <w:rPr>
                <w:rFonts w:asciiTheme="minorHAnsi" w:hAnsiTheme="minorHAnsi" w:cstheme="minorHAnsi"/>
                <w:i/>
              </w:rPr>
              <w:t xml:space="preserve"> distinctive ideas or works belonging to another person without </w:t>
            </w:r>
            <w:r w:rsidR="00D65A1F">
              <w:rPr>
                <w:rFonts w:asciiTheme="minorHAnsi" w:hAnsiTheme="minorHAnsi" w:cstheme="minorHAnsi"/>
                <w:i/>
              </w:rPr>
              <w:t>adequately acknowledging</w:t>
            </w:r>
            <w:r w:rsidRPr="00512696">
              <w:rPr>
                <w:rFonts w:asciiTheme="minorHAnsi" w:hAnsiTheme="minorHAnsi" w:cstheme="minorHAnsi"/>
                <w:i/>
              </w:rPr>
              <w:t xml:space="preserve"> that person</w:t>
            </w:r>
            <w:r w:rsidR="00132C94">
              <w:rPr>
                <w:rFonts w:asciiTheme="minorHAnsi" w:hAnsiTheme="minorHAnsi" w:cstheme="minorHAnsi"/>
                <w:i/>
              </w:rPr>
              <w:t>’</w:t>
            </w:r>
            <w:r w:rsidRPr="00512696">
              <w:rPr>
                <w:rFonts w:asciiTheme="minorHAnsi" w:hAnsiTheme="minorHAnsi" w:cstheme="minorHAnsi"/>
                <w:i/>
              </w:rPr>
              <w:t>s contribution. Regardless of the means of appropriation, incorporati</w:t>
            </w:r>
            <w:r w:rsidR="00132C94">
              <w:rPr>
                <w:rFonts w:asciiTheme="minorHAnsi" w:hAnsiTheme="minorHAnsi" w:cstheme="minorHAnsi"/>
                <w:i/>
              </w:rPr>
              <w:t>ng</w:t>
            </w:r>
            <w:r w:rsidRPr="00512696">
              <w:rPr>
                <w:rFonts w:asciiTheme="minorHAnsi" w:hAnsiTheme="minorHAnsi" w:cstheme="minorHAnsi"/>
                <w:i/>
              </w:rPr>
              <w:t xml:space="preserve"> another</w:t>
            </w:r>
            <w:r w:rsidR="00132C94">
              <w:rPr>
                <w:rFonts w:asciiTheme="minorHAnsi" w:hAnsiTheme="minorHAnsi" w:cstheme="minorHAnsi"/>
                <w:i/>
              </w:rPr>
              <w:t>’</w:t>
            </w:r>
            <w:r w:rsidRPr="00512696">
              <w:rPr>
                <w:rFonts w:asciiTheme="minorHAnsi" w:hAnsiTheme="minorHAnsi" w:cstheme="minorHAnsi"/>
                <w:i/>
              </w:rPr>
              <w:t>s work into one</w:t>
            </w:r>
            <w:r w:rsidR="00132C94">
              <w:rPr>
                <w:rFonts w:asciiTheme="minorHAnsi" w:hAnsiTheme="minorHAnsi" w:cstheme="minorHAnsi"/>
                <w:i/>
              </w:rPr>
              <w:t>’</w:t>
            </w:r>
            <w:r w:rsidRPr="00512696">
              <w:rPr>
                <w:rFonts w:asciiTheme="minorHAnsi" w:hAnsiTheme="minorHAnsi" w:cstheme="minorHAnsi"/>
                <w:i/>
              </w:rPr>
              <w:t xml:space="preserve">s own requires adequate identification and acknowledgment. Plagiarism is doubly unethical because it deprives the author of </w:t>
            </w:r>
            <w:r w:rsidR="00D65A1F">
              <w:rPr>
                <w:rFonts w:asciiTheme="minorHAnsi" w:hAnsiTheme="minorHAnsi" w:cstheme="minorHAnsi"/>
                <w:i/>
              </w:rPr>
              <w:t>proper</w:t>
            </w:r>
            <w:r w:rsidRPr="00512696">
              <w:rPr>
                <w:rFonts w:asciiTheme="minorHAnsi" w:hAnsiTheme="minorHAnsi" w:cstheme="minorHAnsi"/>
                <w:i/>
              </w:rPr>
              <w:t xml:space="preserve"> credit and gives credit to someone who has not earned it. Acknowledgment is not necessary when the material used is common knowledge.  </w:t>
            </w:r>
          </w:p>
          <w:p w14:paraId="22D16D84" w14:textId="65974CAA" w:rsidR="00E33AA1" w:rsidRPr="00512696" w:rsidRDefault="00512696" w:rsidP="00E33AA1">
            <w:pPr>
              <w:pStyle w:val="NormalWeb"/>
              <w:tabs>
                <w:tab w:val="left" w:pos="720"/>
              </w:tabs>
              <w:rPr>
                <w:rFonts w:asciiTheme="minorHAnsi" w:hAnsiTheme="minorHAnsi" w:cstheme="minorHAnsi"/>
                <w:i/>
              </w:rPr>
            </w:pPr>
            <w:r w:rsidRPr="00512696">
              <w:rPr>
                <w:rFonts w:asciiTheme="minorHAnsi" w:hAnsiTheme="minorHAnsi" w:cstheme="minorHAnsi"/>
                <w:i/>
              </w:rPr>
              <w:t xml:space="preserve">Plagiarism at Sacramento State includes but </w:t>
            </w:r>
            <w:r w:rsidR="00D65A1F">
              <w:rPr>
                <w:rFonts w:asciiTheme="minorHAnsi" w:hAnsiTheme="minorHAnsi" w:cstheme="minorHAnsi"/>
                <w:i/>
              </w:rPr>
              <w:t xml:space="preserve">is </w:t>
            </w:r>
            <w:r w:rsidRPr="00512696">
              <w:rPr>
                <w:rFonts w:asciiTheme="minorHAnsi" w:hAnsiTheme="minorHAnsi" w:cstheme="minorHAnsi"/>
                <w:i/>
              </w:rPr>
              <w:t>not limited to</w:t>
            </w:r>
            <w:r w:rsidR="00E33AA1">
              <w:rPr>
                <w:rFonts w:asciiTheme="minorHAnsi" w:hAnsiTheme="minorHAnsi" w:cstheme="minorHAnsi"/>
                <w:i/>
              </w:rPr>
              <w:t xml:space="preserve"> the following. </w:t>
            </w:r>
            <w:r w:rsidRPr="00512696">
              <w:rPr>
                <w:rFonts w:asciiTheme="minorHAnsi" w:hAnsiTheme="minorHAnsi" w:cstheme="minorHAnsi"/>
                <w:i/>
              </w:rPr>
              <w:t>The act of incorporating into one</w:t>
            </w:r>
            <w:r w:rsidR="00132C94">
              <w:rPr>
                <w:rFonts w:asciiTheme="minorHAnsi" w:hAnsiTheme="minorHAnsi" w:cstheme="minorHAnsi"/>
                <w:i/>
              </w:rPr>
              <w:t>’</w:t>
            </w:r>
            <w:r w:rsidRPr="00512696">
              <w:rPr>
                <w:rFonts w:asciiTheme="minorHAnsi" w:hAnsiTheme="minorHAnsi" w:cstheme="minorHAnsi"/>
                <w:i/>
              </w:rPr>
              <w:t>s work the ideas, words, sentences, paragraphs, or parts thereof, or the specific substance of another</w:t>
            </w:r>
            <w:r w:rsidR="00132C94">
              <w:rPr>
                <w:rFonts w:asciiTheme="minorHAnsi" w:hAnsiTheme="minorHAnsi" w:cstheme="minorHAnsi"/>
                <w:i/>
              </w:rPr>
              <w:t>’</w:t>
            </w:r>
            <w:r w:rsidRPr="00512696">
              <w:rPr>
                <w:rFonts w:asciiTheme="minorHAnsi" w:hAnsiTheme="minorHAnsi" w:cstheme="minorHAnsi"/>
                <w:i/>
              </w:rPr>
              <w:t>s work without giving appropriate credit</w:t>
            </w:r>
            <w:r w:rsidR="00D65A1F">
              <w:rPr>
                <w:rFonts w:asciiTheme="minorHAnsi" w:hAnsiTheme="minorHAnsi" w:cstheme="minorHAnsi"/>
                <w:i/>
              </w:rPr>
              <w:t>,</w:t>
            </w:r>
            <w:r w:rsidRPr="00512696">
              <w:rPr>
                <w:rFonts w:asciiTheme="minorHAnsi" w:hAnsiTheme="minorHAnsi" w:cstheme="minorHAnsi"/>
                <w:i/>
              </w:rPr>
              <w:t xml:space="preserve"> thereby representing </w:t>
            </w:r>
            <w:r w:rsidRPr="00512696">
              <w:rPr>
                <w:rFonts w:asciiTheme="minorHAnsi" w:hAnsiTheme="minorHAnsi" w:cstheme="minorHAnsi"/>
                <w:i/>
              </w:rPr>
              <w:lastRenderedPageBreak/>
              <w:t>the product as entirely one</w:t>
            </w:r>
            <w:r w:rsidR="00132C94">
              <w:rPr>
                <w:rFonts w:asciiTheme="minorHAnsi" w:hAnsiTheme="minorHAnsi" w:cstheme="minorHAnsi"/>
                <w:i/>
              </w:rPr>
              <w:t>’</w:t>
            </w:r>
            <w:r w:rsidRPr="00512696">
              <w:rPr>
                <w:rFonts w:asciiTheme="minorHAnsi" w:hAnsiTheme="minorHAnsi" w:cstheme="minorHAnsi"/>
                <w:i/>
              </w:rPr>
              <w:t xml:space="preserve">s own. Examples include not only word-for-word copying but also the </w:t>
            </w:r>
            <w:r w:rsidR="00132C94">
              <w:rPr>
                <w:rFonts w:asciiTheme="minorHAnsi" w:hAnsiTheme="minorHAnsi" w:cstheme="minorHAnsi"/>
                <w:i/>
              </w:rPr>
              <w:t>“</w:t>
            </w:r>
            <w:r w:rsidRPr="00512696">
              <w:rPr>
                <w:rFonts w:asciiTheme="minorHAnsi" w:hAnsiTheme="minorHAnsi" w:cstheme="minorHAnsi"/>
                <w:i/>
              </w:rPr>
              <w:t>mosaic</w:t>
            </w:r>
            <w:r w:rsidR="00132C94">
              <w:rPr>
                <w:rFonts w:asciiTheme="minorHAnsi" w:hAnsiTheme="minorHAnsi" w:cstheme="minorHAnsi"/>
                <w:i/>
              </w:rPr>
              <w:t>”</w:t>
            </w:r>
            <w:r w:rsidRPr="00512696">
              <w:rPr>
                <w:rFonts w:asciiTheme="minorHAnsi" w:hAnsiTheme="minorHAnsi" w:cstheme="minorHAnsi"/>
                <w:i/>
              </w:rPr>
              <w:t xml:space="preserve"> (i.e., interspersing a few of one</w:t>
            </w:r>
            <w:r w:rsidR="00132C94">
              <w:rPr>
                <w:rFonts w:asciiTheme="minorHAnsi" w:hAnsiTheme="minorHAnsi" w:cstheme="minorHAnsi"/>
                <w:i/>
              </w:rPr>
              <w:t>’</w:t>
            </w:r>
            <w:r w:rsidRPr="00512696">
              <w:rPr>
                <w:rFonts w:asciiTheme="minorHAnsi" w:hAnsiTheme="minorHAnsi" w:cstheme="minorHAnsi"/>
                <w:i/>
              </w:rPr>
              <w:t>s own words while copying another</w:t>
            </w:r>
            <w:r w:rsidR="00132C94">
              <w:rPr>
                <w:rFonts w:asciiTheme="minorHAnsi" w:hAnsiTheme="minorHAnsi" w:cstheme="minorHAnsi"/>
                <w:i/>
              </w:rPr>
              <w:t>’</w:t>
            </w:r>
            <w:r w:rsidRPr="00512696">
              <w:rPr>
                <w:rFonts w:asciiTheme="minorHAnsi" w:hAnsiTheme="minorHAnsi" w:cstheme="minorHAnsi"/>
                <w:i/>
              </w:rPr>
              <w:t>s work), the paraphrase (i.e., rewriting another</w:t>
            </w:r>
            <w:r w:rsidR="00132C94">
              <w:rPr>
                <w:rFonts w:asciiTheme="minorHAnsi" w:hAnsiTheme="minorHAnsi" w:cstheme="minorHAnsi"/>
                <w:i/>
              </w:rPr>
              <w:t>’</w:t>
            </w:r>
            <w:r w:rsidRPr="00512696">
              <w:rPr>
                <w:rFonts w:asciiTheme="minorHAnsi" w:hAnsiTheme="minorHAnsi" w:cstheme="minorHAnsi"/>
                <w:i/>
              </w:rPr>
              <w:t>s work while still using the other</w:t>
            </w:r>
            <w:r w:rsidR="00132C94">
              <w:rPr>
                <w:rFonts w:asciiTheme="minorHAnsi" w:hAnsiTheme="minorHAnsi" w:cstheme="minorHAnsi"/>
                <w:i/>
              </w:rPr>
              <w:t>’</w:t>
            </w:r>
            <w:r w:rsidRPr="00512696">
              <w:rPr>
                <w:rFonts w:asciiTheme="minorHAnsi" w:hAnsiTheme="minorHAnsi" w:cstheme="minorHAnsi"/>
                <w:i/>
              </w:rPr>
              <w:t>s fundamental idea or theory); fabrication (i.e., inventing or counterfeiting sources), ghost-writing (i.e., submitting another</w:t>
            </w:r>
            <w:r w:rsidR="00132C94">
              <w:rPr>
                <w:rFonts w:asciiTheme="minorHAnsi" w:hAnsiTheme="minorHAnsi" w:cstheme="minorHAnsi"/>
                <w:i/>
              </w:rPr>
              <w:t>’</w:t>
            </w:r>
            <w:r w:rsidRPr="00512696">
              <w:rPr>
                <w:rFonts w:asciiTheme="minorHAnsi" w:hAnsiTheme="minorHAnsi" w:cstheme="minorHAnsi"/>
                <w:i/>
              </w:rPr>
              <w:t>s work as one</w:t>
            </w:r>
            <w:r w:rsidR="00132C94">
              <w:rPr>
                <w:rFonts w:asciiTheme="minorHAnsi" w:hAnsiTheme="minorHAnsi" w:cstheme="minorHAnsi"/>
                <w:i/>
              </w:rPr>
              <w:t>’</w:t>
            </w:r>
            <w:r w:rsidRPr="00512696">
              <w:rPr>
                <w:rFonts w:asciiTheme="minorHAnsi" w:hAnsiTheme="minorHAnsi" w:cstheme="minorHAnsi"/>
                <w:i/>
              </w:rPr>
              <w:t>s own) and failure to include quotation marks on material that is otherwise acknowledged</w:t>
            </w:r>
            <w:r w:rsidR="00E33AA1">
              <w:rPr>
                <w:rFonts w:asciiTheme="minorHAnsi" w:hAnsiTheme="minorHAnsi" w:cstheme="minorHAnsi"/>
                <w:i/>
              </w:rPr>
              <w:t>.</w:t>
            </w:r>
          </w:p>
          <w:p w14:paraId="3CD1B04A" w14:textId="063421C3" w:rsidR="00782D6B" w:rsidRDefault="00512696" w:rsidP="00E33AA1">
            <w:pPr>
              <w:pStyle w:val="NormalWeb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512696">
              <w:rPr>
                <w:rFonts w:asciiTheme="minorHAnsi" w:hAnsiTheme="minorHAnsi" w:cstheme="minorHAnsi"/>
              </w:rPr>
              <w:t xml:space="preserve">I will use the </w:t>
            </w:r>
            <w:r w:rsidRPr="00512696">
              <w:rPr>
                <w:rFonts w:asciiTheme="minorHAnsi" w:hAnsiTheme="minorHAnsi" w:cstheme="minorHAnsi"/>
                <w:i/>
              </w:rPr>
              <w:t>Turn-It-In</w:t>
            </w:r>
            <w:r w:rsidRPr="00512696">
              <w:rPr>
                <w:rFonts w:asciiTheme="minorHAnsi" w:hAnsiTheme="minorHAnsi" w:cstheme="minorHAnsi"/>
              </w:rPr>
              <w:t xml:space="preserve"> plagiarism check on Canvas for your </w:t>
            </w:r>
            <w:r w:rsidR="007664A7">
              <w:rPr>
                <w:rFonts w:asciiTheme="minorHAnsi" w:hAnsiTheme="minorHAnsi" w:cstheme="minorHAnsi"/>
              </w:rPr>
              <w:t>HW submissions</w:t>
            </w:r>
            <w:r w:rsidRPr="00512696">
              <w:rPr>
                <w:rFonts w:asciiTheme="minorHAnsi" w:hAnsiTheme="minorHAnsi" w:cstheme="minorHAnsi"/>
              </w:rPr>
              <w:t xml:space="preserve">. So please run </w:t>
            </w:r>
            <w:r w:rsidR="00D65A1F">
              <w:rPr>
                <w:rFonts w:asciiTheme="minorHAnsi" w:hAnsiTheme="minorHAnsi" w:cstheme="minorHAnsi"/>
              </w:rPr>
              <w:t>your</w:t>
            </w:r>
            <w:r w:rsidRPr="00512696">
              <w:rPr>
                <w:rFonts w:asciiTheme="minorHAnsi" w:hAnsiTheme="minorHAnsi" w:cstheme="minorHAnsi"/>
              </w:rPr>
              <w:t xml:space="preserve"> papers through it before submitting </w:t>
            </w:r>
            <w:r w:rsidR="00D65A1F">
              <w:rPr>
                <w:rFonts w:asciiTheme="minorHAnsi" w:hAnsiTheme="minorHAnsi" w:cstheme="minorHAnsi"/>
              </w:rPr>
              <w:t xml:space="preserve">the </w:t>
            </w:r>
            <w:r w:rsidRPr="00512696">
              <w:rPr>
                <w:rFonts w:asciiTheme="minorHAnsi" w:hAnsiTheme="minorHAnsi" w:cstheme="minorHAnsi"/>
              </w:rPr>
              <w:t xml:space="preserve">final draft. Many times, plagiarism is </w:t>
            </w:r>
            <w:r w:rsidR="00D65A1F">
              <w:rPr>
                <w:rFonts w:asciiTheme="minorHAnsi" w:hAnsiTheme="minorHAnsi" w:cstheme="minorHAnsi"/>
              </w:rPr>
              <w:t>unintentional. T</w:t>
            </w:r>
            <w:r w:rsidRPr="00512696">
              <w:rPr>
                <w:rFonts w:asciiTheme="minorHAnsi" w:hAnsiTheme="minorHAnsi" w:cstheme="minorHAnsi"/>
              </w:rPr>
              <w:t xml:space="preserve">his check flags potential sentences </w:t>
            </w:r>
            <w:r w:rsidR="00D65A1F">
              <w:rPr>
                <w:rFonts w:asciiTheme="minorHAnsi" w:hAnsiTheme="minorHAnsi" w:cstheme="minorHAnsi"/>
              </w:rPr>
              <w:t>you may not have considered po</w:t>
            </w:r>
            <w:r w:rsidR="00132C94">
              <w:rPr>
                <w:rFonts w:asciiTheme="minorHAnsi" w:hAnsiTheme="minorHAnsi" w:cstheme="minorHAnsi"/>
              </w:rPr>
              <w:t>ssible</w:t>
            </w:r>
            <w:r w:rsidR="00D65A1F">
              <w:rPr>
                <w:rFonts w:asciiTheme="minorHAnsi" w:hAnsiTheme="minorHAnsi" w:cstheme="minorHAnsi"/>
              </w:rPr>
              <w:t xml:space="preserve"> plagiarism when written</w:t>
            </w:r>
            <w:r w:rsidRPr="00512696">
              <w:rPr>
                <w:rFonts w:asciiTheme="minorHAnsi" w:hAnsiTheme="minorHAnsi" w:cstheme="minorHAnsi"/>
              </w:rPr>
              <w:t>. Remember</w:t>
            </w:r>
            <w:r w:rsidR="00D65A1F">
              <w:rPr>
                <w:rFonts w:asciiTheme="minorHAnsi" w:hAnsiTheme="minorHAnsi" w:cstheme="minorHAnsi"/>
              </w:rPr>
              <w:t>,</w:t>
            </w:r>
            <w:r w:rsidRPr="00512696">
              <w:rPr>
                <w:rFonts w:asciiTheme="minorHAnsi" w:hAnsiTheme="minorHAnsi" w:cstheme="minorHAnsi"/>
              </w:rPr>
              <w:t xml:space="preserve"> the job of an analyst is often to read the findings of others and put </w:t>
            </w:r>
            <w:r w:rsidR="00D65A1F">
              <w:rPr>
                <w:rFonts w:asciiTheme="minorHAnsi" w:hAnsiTheme="minorHAnsi" w:cstheme="minorHAnsi"/>
              </w:rPr>
              <w:t>them</w:t>
            </w:r>
            <w:r w:rsidRPr="00512696">
              <w:rPr>
                <w:rFonts w:asciiTheme="minorHAnsi" w:hAnsiTheme="minorHAnsi" w:cstheme="minorHAnsi"/>
              </w:rPr>
              <w:t xml:space="preserve"> in their own, more simplified words for a client or the public. I desire you to practice that through your HW assignments and final paper.</w:t>
            </w:r>
          </w:p>
        </w:tc>
      </w:tr>
      <w:tr w:rsidR="00E33AA1" w14:paraId="58807AFE" w14:textId="77777777" w:rsidTr="005C1787">
        <w:tc>
          <w:tcPr>
            <w:tcW w:w="9445" w:type="dxa"/>
            <w:gridSpan w:val="3"/>
          </w:tcPr>
          <w:p w14:paraId="44B8D5D6" w14:textId="504B38A4" w:rsidR="00E33AA1" w:rsidRDefault="00E33AA1" w:rsidP="00E33AA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6600"/>
              </w:rPr>
            </w:pPr>
            <w:r>
              <w:rPr>
                <w:rFonts w:asciiTheme="minorHAnsi" w:hAnsiTheme="minorHAnsi" w:cstheme="minorHAnsi"/>
                <w:b/>
                <w:color w:val="006600"/>
              </w:rPr>
              <w:lastRenderedPageBreak/>
              <w:t>Schedule</w:t>
            </w:r>
            <w:r w:rsidR="005117B3">
              <w:rPr>
                <w:rFonts w:asciiTheme="minorHAnsi" w:hAnsiTheme="minorHAnsi" w:cstheme="minorHAnsi"/>
                <w:b/>
                <w:color w:val="006600"/>
              </w:rPr>
              <w:t>*</w:t>
            </w:r>
          </w:p>
          <w:p w14:paraId="2955B7FF" w14:textId="6B853B0A" w:rsidR="00D86FF5" w:rsidRDefault="005117B3" w:rsidP="00E33AA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*M</w:t>
            </w:r>
            <w:r w:rsidR="00D86FF5" w:rsidRPr="004F457A">
              <w:rPr>
                <w:rFonts w:asciiTheme="minorHAnsi" w:hAnsiTheme="minorHAnsi" w:cstheme="minorHAnsi"/>
                <w:i/>
              </w:rPr>
              <w:t>aterial under each meeting subject to slight change</w:t>
            </w:r>
            <w:r w:rsidR="002C55DD" w:rsidRPr="004F457A">
              <w:rPr>
                <w:rFonts w:asciiTheme="minorHAnsi" w:hAnsiTheme="minorHAnsi" w:cstheme="minorHAnsi"/>
                <w:i/>
              </w:rPr>
              <w:t xml:space="preserve"> and additions</w:t>
            </w:r>
          </w:p>
        </w:tc>
      </w:tr>
      <w:tr w:rsidR="00E33AA1" w14:paraId="05C0C53F" w14:textId="77777777" w:rsidTr="005C1787">
        <w:tc>
          <w:tcPr>
            <w:tcW w:w="2065" w:type="dxa"/>
            <w:gridSpan w:val="2"/>
          </w:tcPr>
          <w:p w14:paraId="2C34AC1B" w14:textId="77777777" w:rsidR="00E33AA1" w:rsidRPr="00E33AA1" w:rsidRDefault="00E33AA1" w:rsidP="007029C6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bookmarkStart w:id="2" w:name="_Hlk91753649"/>
            <w:r w:rsidRPr="00E33AA1">
              <w:rPr>
                <w:rFonts w:asciiTheme="minorHAnsi" w:hAnsiTheme="minorHAnsi" w:cstheme="minorHAnsi"/>
                <w:b/>
              </w:rPr>
              <w:t>Meeting One</w:t>
            </w:r>
          </w:p>
          <w:p w14:paraId="00FDFFCF" w14:textId="3B626DE3" w:rsidR="00E33AA1" w:rsidRPr="00E33AA1" w:rsidRDefault="00E33AA1" w:rsidP="007029C6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33AA1">
              <w:rPr>
                <w:rFonts w:asciiTheme="minorHAnsi" w:hAnsiTheme="minorHAnsi" w:cstheme="minorHAnsi"/>
                <w:b/>
              </w:rPr>
              <w:t>Jan 2</w:t>
            </w:r>
            <w:r w:rsidR="000809C7">
              <w:rPr>
                <w:rFonts w:asciiTheme="minorHAnsi" w:hAnsiTheme="minorHAnsi" w:cstheme="minorHAnsi"/>
                <w:b/>
              </w:rPr>
              <w:t>4</w:t>
            </w:r>
            <w:r w:rsidR="006317F0">
              <w:rPr>
                <w:rFonts w:asciiTheme="minorHAnsi" w:hAnsiTheme="minorHAnsi" w:cstheme="minorHAnsi"/>
                <w:b/>
              </w:rPr>
              <w:t xml:space="preserve"> or 2</w:t>
            </w:r>
            <w:r w:rsidR="000809C7">
              <w:rPr>
                <w:rFonts w:asciiTheme="minorHAnsi" w:hAnsiTheme="minorHAnsi" w:cstheme="minorHAnsi"/>
                <w:b/>
              </w:rPr>
              <w:t>6</w:t>
            </w:r>
            <w:r w:rsidRPr="00E33AA1">
              <w:rPr>
                <w:rFonts w:asciiTheme="minorHAnsi" w:hAnsiTheme="minorHAnsi" w:cstheme="minorHAnsi"/>
                <w:b/>
              </w:rPr>
              <w:t>, 2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="006317F0">
              <w:rPr>
                <w:rFonts w:asciiTheme="minorHAnsi" w:hAnsiTheme="minorHAnsi" w:cstheme="minorHAnsi"/>
                <w:b/>
              </w:rPr>
              <w:t>23</w:t>
            </w:r>
          </w:p>
        </w:tc>
        <w:tc>
          <w:tcPr>
            <w:tcW w:w="7380" w:type="dxa"/>
          </w:tcPr>
          <w:p w14:paraId="017E7515" w14:textId="67B6FDD8" w:rsidR="006D17D6" w:rsidRPr="006D17D6" w:rsidRDefault="006D17D6" w:rsidP="006D17D6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Getting Started on Your Prospective Policy Analysis</w:t>
            </w:r>
          </w:p>
          <w:p w14:paraId="2BAFFFF6" w14:textId="11D3B2C9" w:rsidR="00E33AA1" w:rsidRDefault="00A63D9A" w:rsidP="00E8516A">
            <w:pPr>
              <w:pStyle w:val="NormalWeb"/>
              <w:numPr>
                <w:ilvl w:val="0"/>
                <w:numId w:val="9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Syllabus Review</w:t>
            </w:r>
          </w:p>
          <w:p w14:paraId="0924306A" w14:textId="470AFFA6" w:rsidR="00322FC5" w:rsidRDefault="006317F0" w:rsidP="00E8516A">
            <w:pPr>
              <w:pStyle w:val="NormalWeb"/>
              <w:numPr>
                <w:ilvl w:val="0"/>
                <w:numId w:val="9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Linquiti, Ch 1, Prospective Policy Analysis (review</w:t>
            </w:r>
            <w:r w:rsidR="00132C94">
              <w:rPr>
                <w:rFonts w:asciiTheme="minorHAnsi" w:hAnsiTheme="minorHAnsi" w:cstheme="minorHAnsi"/>
              </w:rPr>
              <w:t xml:space="preserve"> from 220A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0BFE59A0" w14:textId="266D73CC" w:rsidR="002F202D" w:rsidRPr="002F202D" w:rsidRDefault="002F202D" w:rsidP="002F202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2F202D">
              <w:rPr>
                <w:rFonts w:asciiTheme="minorHAnsi" w:hAnsiTheme="minorHAnsi" w:cstheme="minorHAnsi"/>
              </w:rPr>
              <w:t xml:space="preserve">Bardach &amp; Patashnik, Part I, </w:t>
            </w:r>
            <w:r w:rsidR="0077501B">
              <w:rPr>
                <w:rFonts w:asciiTheme="minorHAnsi" w:hAnsiTheme="minorHAnsi" w:cstheme="minorHAnsi"/>
              </w:rPr>
              <w:t>The 8-Fold Path</w:t>
            </w:r>
            <w:r w:rsidRPr="002F202D">
              <w:rPr>
                <w:rFonts w:asciiTheme="minorHAnsi" w:hAnsiTheme="minorHAnsi" w:cstheme="minorHAnsi"/>
              </w:rPr>
              <w:t>, Steps 1-</w:t>
            </w:r>
            <w:r w:rsidR="0077501B">
              <w:rPr>
                <w:rFonts w:asciiTheme="minorHAnsi" w:hAnsiTheme="minorHAnsi" w:cstheme="minorHAnsi"/>
              </w:rPr>
              <w:t>2</w:t>
            </w:r>
          </w:p>
          <w:p w14:paraId="2B4B6079" w14:textId="25EF97FC" w:rsidR="006317F0" w:rsidRPr="004D1DEB" w:rsidRDefault="006317F0" w:rsidP="00E8516A">
            <w:pPr>
              <w:pStyle w:val="NormalWeb"/>
              <w:numPr>
                <w:ilvl w:val="0"/>
                <w:numId w:val="9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Bardach &amp; Patashnik, Part II, Assembling Evidence</w:t>
            </w:r>
          </w:p>
        </w:tc>
      </w:tr>
      <w:tr w:rsidR="00E33AA1" w14:paraId="164B17BC" w14:textId="77777777" w:rsidTr="005C1787">
        <w:tc>
          <w:tcPr>
            <w:tcW w:w="2065" w:type="dxa"/>
            <w:gridSpan w:val="2"/>
          </w:tcPr>
          <w:p w14:paraId="12A967D4" w14:textId="77777777" w:rsidR="00E33AA1" w:rsidRPr="00E33AA1" w:rsidRDefault="00E33AA1" w:rsidP="007029C6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E33AA1">
              <w:rPr>
                <w:rFonts w:asciiTheme="minorHAnsi" w:hAnsiTheme="minorHAnsi" w:cstheme="minorHAnsi"/>
                <w:b/>
              </w:rPr>
              <w:t>Meeting Two</w:t>
            </w:r>
          </w:p>
          <w:p w14:paraId="4F5BC536" w14:textId="172CCD54" w:rsidR="00E33AA1" w:rsidRDefault="006317F0" w:rsidP="007029C6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Jan 31 or Feb 2</w:t>
            </w:r>
          </w:p>
        </w:tc>
        <w:tc>
          <w:tcPr>
            <w:tcW w:w="7380" w:type="dxa"/>
          </w:tcPr>
          <w:p w14:paraId="7CB01555" w14:textId="2B42ED73" w:rsidR="006D17D6" w:rsidRPr="006D17D6" w:rsidRDefault="006D17D6" w:rsidP="006D17D6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Framing Your Prospective Policy Analysis</w:t>
            </w:r>
          </w:p>
          <w:p w14:paraId="734D2669" w14:textId="72352A99" w:rsidR="00F5707F" w:rsidRDefault="00836837" w:rsidP="00322FC5">
            <w:pPr>
              <w:pStyle w:val="NormalWeb"/>
              <w:numPr>
                <w:ilvl w:val="0"/>
                <w:numId w:val="10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Linquiti, Ch 7, Mindset of Effective Policy Analyst</w:t>
            </w:r>
          </w:p>
          <w:p w14:paraId="0A406E48" w14:textId="77777777" w:rsidR="00836837" w:rsidRDefault="004B0681" w:rsidP="00322FC5">
            <w:pPr>
              <w:pStyle w:val="NormalWeb"/>
              <w:numPr>
                <w:ilvl w:val="0"/>
                <w:numId w:val="10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Linquiti, Ch 15, Impact While Preserving Integrity</w:t>
            </w:r>
          </w:p>
          <w:p w14:paraId="0EA9771C" w14:textId="2495865B" w:rsidR="005C7B07" w:rsidRDefault="005C7B07" w:rsidP="00322FC5">
            <w:pPr>
              <w:pStyle w:val="NormalWeb"/>
              <w:numPr>
                <w:ilvl w:val="0"/>
                <w:numId w:val="10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Bardach &amp; Patashnik, Appendix D, Tips for Working with Clients</w:t>
            </w:r>
          </w:p>
        </w:tc>
      </w:tr>
      <w:tr w:rsidR="00E33AA1" w14:paraId="1F7F46B7" w14:textId="77777777" w:rsidTr="005C1787">
        <w:tc>
          <w:tcPr>
            <w:tcW w:w="2065" w:type="dxa"/>
            <w:gridSpan w:val="2"/>
          </w:tcPr>
          <w:p w14:paraId="6F4A9D40" w14:textId="77777777" w:rsidR="00E33AA1" w:rsidRDefault="00E33AA1" w:rsidP="00E33AA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E33AA1">
              <w:rPr>
                <w:rFonts w:asciiTheme="minorHAnsi" w:hAnsiTheme="minorHAnsi" w:cstheme="minorHAnsi"/>
                <w:b/>
              </w:rPr>
              <w:t>Meeting T</w:t>
            </w:r>
            <w:r>
              <w:rPr>
                <w:rFonts w:asciiTheme="minorHAnsi" w:hAnsiTheme="minorHAnsi" w:cstheme="minorHAnsi"/>
                <w:b/>
              </w:rPr>
              <w:t>hree</w:t>
            </w:r>
          </w:p>
          <w:p w14:paraId="59DA415D" w14:textId="1355982F" w:rsidR="00E33AA1" w:rsidRDefault="00E33AA1" w:rsidP="00E33AA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Feb </w:t>
            </w:r>
            <w:r w:rsidR="006317F0">
              <w:rPr>
                <w:rFonts w:asciiTheme="minorHAnsi" w:hAnsiTheme="minorHAnsi" w:cstheme="minorHAnsi"/>
                <w:b/>
              </w:rPr>
              <w:t>7 or 9</w:t>
            </w:r>
          </w:p>
        </w:tc>
        <w:tc>
          <w:tcPr>
            <w:tcW w:w="7380" w:type="dxa"/>
          </w:tcPr>
          <w:p w14:paraId="4A6B7871" w14:textId="05B08063" w:rsidR="00107015" w:rsidRDefault="004B0681" w:rsidP="004B068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Policy Problem 1 Background: Too Many Unsheltered CAs</w:t>
            </w:r>
          </w:p>
          <w:p w14:paraId="4CD7F5E5" w14:textId="5328E567" w:rsidR="0077501B" w:rsidRPr="0077501B" w:rsidRDefault="0077501B" w:rsidP="0077501B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77501B">
              <w:rPr>
                <w:rFonts w:asciiTheme="minorHAnsi" w:hAnsiTheme="minorHAnsi" w:cstheme="minorHAnsi"/>
              </w:rPr>
              <w:t>Bardach &amp; Patashnik, Part I, The 8-Fold Path, Step</w:t>
            </w:r>
            <w:r>
              <w:rPr>
                <w:rFonts w:asciiTheme="minorHAnsi" w:hAnsiTheme="minorHAnsi" w:cstheme="minorHAnsi"/>
              </w:rPr>
              <w:t xml:space="preserve"> 3</w:t>
            </w:r>
          </w:p>
          <w:p w14:paraId="62A2DA0D" w14:textId="4D7B6B34" w:rsidR="00132C94" w:rsidRPr="00F8302B" w:rsidRDefault="001E5C48" w:rsidP="004959BE">
            <w:pPr>
              <w:pStyle w:val="NormalWeb"/>
              <w:numPr>
                <w:ilvl w:val="0"/>
                <w:numId w:val="17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u w:val="single"/>
              </w:rPr>
            </w:pPr>
            <w:hyperlink r:id="rId27" w:history="1">
              <w:r w:rsidR="00132C94" w:rsidRPr="00132C94">
                <w:rPr>
                  <w:rStyle w:val="Hyperlink"/>
                  <w:rFonts w:asciiTheme="minorHAnsi" w:hAnsiTheme="minorHAnsi" w:cstheme="minorHAnsi"/>
                  <w:i/>
                </w:rPr>
                <w:t>How Will LA’s Next Mayor Address Homelessness Podcast</w:t>
              </w:r>
            </w:hyperlink>
          </w:p>
          <w:p w14:paraId="77F9272A" w14:textId="21AFC6B7" w:rsidR="004959BE" w:rsidRDefault="001E5C48" w:rsidP="004959BE">
            <w:pPr>
              <w:pStyle w:val="NormalWeb"/>
              <w:numPr>
                <w:ilvl w:val="0"/>
                <w:numId w:val="17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i/>
              </w:rPr>
            </w:pPr>
            <w:hyperlink r:id="rId28" w:history="1">
              <w:r w:rsidR="00132C94">
                <w:rPr>
                  <w:rStyle w:val="Hyperlink"/>
                  <w:rFonts w:asciiTheme="minorHAnsi" w:hAnsiTheme="minorHAnsi" w:cstheme="minorHAnsi"/>
                  <w:i/>
                </w:rPr>
                <w:t>California’s Homeless Crisis – and Possible Solutions - Explained</w:t>
              </w:r>
            </w:hyperlink>
          </w:p>
          <w:p w14:paraId="2C606A9F" w14:textId="77777777" w:rsidR="004959BE" w:rsidRDefault="001E5C48" w:rsidP="004959BE">
            <w:pPr>
              <w:pStyle w:val="NormalWeb"/>
              <w:numPr>
                <w:ilvl w:val="0"/>
                <w:numId w:val="17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i/>
              </w:rPr>
            </w:pPr>
            <w:hyperlink r:id="rId29" w:history="1">
              <w:r w:rsidR="004959BE" w:rsidRPr="00304F9D">
                <w:rPr>
                  <w:rStyle w:val="Hyperlink"/>
                  <w:rFonts w:asciiTheme="minorHAnsi" w:hAnsiTheme="minorHAnsi" w:cstheme="minorHAnsi"/>
                  <w:i/>
                </w:rPr>
                <w:t>How California Homelessness Became a Crisis</w:t>
              </w:r>
            </w:hyperlink>
          </w:p>
          <w:p w14:paraId="37DD00FE" w14:textId="60473966" w:rsidR="00F8302B" w:rsidRPr="00C11FF9" w:rsidRDefault="001E5C48" w:rsidP="00A93A67">
            <w:pPr>
              <w:pStyle w:val="NormalWeb"/>
              <w:numPr>
                <w:ilvl w:val="0"/>
                <w:numId w:val="17"/>
              </w:numPr>
              <w:tabs>
                <w:tab w:val="left" w:pos="720"/>
              </w:tabs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i/>
                <w:color w:val="auto"/>
                <w:u w:val="none"/>
              </w:rPr>
            </w:pPr>
            <w:hyperlink r:id="rId30" w:history="1">
              <w:r w:rsidR="00132C94">
                <w:rPr>
                  <w:rStyle w:val="Hyperlink"/>
                  <w:rFonts w:asciiTheme="minorHAnsi" w:hAnsiTheme="minorHAnsi" w:cstheme="minorHAnsi"/>
                  <w:i/>
                </w:rPr>
                <w:t>California’s Homelessness Challenges in Context</w:t>
              </w:r>
            </w:hyperlink>
          </w:p>
          <w:p w14:paraId="7355025E" w14:textId="77777777" w:rsidR="00C11FF9" w:rsidRDefault="001E5C48" w:rsidP="00A93A67">
            <w:pPr>
              <w:pStyle w:val="NormalWeb"/>
              <w:numPr>
                <w:ilvl w:val="0"/>
                <w:numId w:val="17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i/>
              </w:rPr>
            </w:pPr>
            <w:hyperlink r:id="rId31" w:history="1">
              <w:r w:rsidR="00C11FF9" w:rsidRPr="00D65782">
                <w:rPr>
                  <w:rStyle w:val="Hyperlink"/>
                  <w:rFonts w:asciiTheme="minorHAnsi" w:hAnsiTheme="minorHAnsi" w:cstheme="minorHAnsi"/>
                  <w:i/>
                </w:rPr>
                <w:t>Cal Matters Homelessness</w:t>
              </w:r>
            </w:hyperlink>
            <w:r w:rsidR="00C11FF9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6DD3B0CA" w14:textId="77777777" w:rsidR="00D65782" w:rsidRDefault="001E5C48" w:rsidP="00A93A67">
            <w:pPr>
              <w:pStyle w:val="NormalWeb"/>
              <w:numPr>
                <w:ilvl w:val="0"/>
                <w:numId w:val="17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i/>
              </w:rPr>
            </w:pPr>
            <w:hyperlink r:id="rId32" w:history="1">
              <w:r w:rsidR="00D65782" w:rsidRPr="00D65782">
                <w:rPr>
                  <w:rStyle w:val="Hyperlink"/>
                  <w:rFonts w:asciiTheme="minorHAnsi" w:hAnsiTheme="minorHAnsi" w:cstheme="minorHAnsi"/>
                  <w:i/>
                </w:rPr>
                <w:t>CA Budget &amp; Policy Center Homelessness</w:t>
              </w:r>
            </w:hyperlink>
          </w:p>
          <w:p w14:paraId="250A8439" w14:textId="5620B61A" w:rsidR="00D65782" w:rsidRPr="00A93A67" w:rsidRDefault="001E5C48" w:rsidP="00A93A67">
            <w:pPr>
              <w:pStyle w:val="NormalWeb"/>
              <w:numPr>
                <w:ilvl w:val="0"/>
                <w:numId w:val="17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i/>
              </w:rPr>
            </w:pPr>
            <w:hyperlink r:id="rId33" w:anchor=":~:text=Homelessness%20had%20been%20growing%20for,and%20Sacramento%20was%20no%20exception." w:history="1">
              <w:r w:rsidR="00132C94">
                <w:rPr>
                  <w:rStyle w:val="Hyperlink"/>
                  <w:rFonts w:asciiTheme="minorHAnsi" w:hAnsiTheme="minorHAnsi" w:cstheme="minorHAnsi"/>
                  <w:i/>
                </w:rPr>
                <w:t>Homelessness has risen 70% in CA’s Capital</w:t>
              </w:r>
            </w:hyperlink>
            <w:r w:rsidR="00D65782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  <w:tr w:rsidR="00E33AA1" w14:paraId="6B48C626" w14:textId="77777777" w:rsidTr="005C1787">
        <w:tc>
          <w:tcPr>
            <w:tcW w:w="2065" w:type="dxa"/>
            <w:gridSpan w:val="2"/>
          </w:tcPr>
          <w:p w14:paraId="3E267F9F" w14:textId="77777777" w:rsidR="00B7720B" w:rsidRDefault="00F61AD8" w:rsidP="00F61AD8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E33AA1">
              <w:rPr>
                <w:rFonts w:asciiTheme="minorHAnsi" w:hAnsiTheme="minorHAnsi" w:cstheme="minorHAnsi"/>
                <w:b/>
              </w:rPr>
              <w:t xml:space="preserve">Meeting </w:t>
            </w:r>
            <w:r>
              <w:rPr>
                <w:rFonts w:asciiTheme="minorHAnsi" w:hAnsiTheme="minorHAnsi" w:cstheme="minorHAnsi"/>
                <w:b/>
              </w:rPr>
              <w:t xml:space="preserve">Four </w:t>
            </w:r>
          </w:p>
          <w:p w14:paraId="70C8A34F" w14:textId="742E7F5D" w:rsidR="00E33AA1" w:rsidRDefault="00F61AD8" w:rsidP="00F61AD8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Feb </w:t>
            </w:r>
            <w:r w:rsidR="006317F0">
              <w:rPr>
                <w:rFonts w:asciiTheme="minorHAnsi" w:hAnsiTheme="minorHAnsi" w:cstheme="minorHAnsi"/>
                <w:b/>
              </w:rPr>
              <w:t>14 or 16</w:t>
            </w:r>
          </w:p>
        </w:tc>
        <w:tc>
          <w:tcPr>
            <w:tcW w:w="7380" w:type="dxa"/>
          </w:tcPr>
          <w:p w14:paraId="4BF08A92" w14:textId="3B1D3F08" w:rsidR="00553D5A" w:rsidRDefault="004B0681" w:rsidP="004B068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Policy Problem 2 Background: CA Local Govts Need Revenue</w:t>
            </w:r>
          </w:p>
          <w:p w14:paraId="5BB5FD14" w14:textId="056F057D" w:rsidR="007664A7" w:rsidRPr="00BD64C5" w:rsidRDefault="007664A7" w:rsidP="007664A7">
            <w:pPr>
              <w:pStyle w:val="NormalWeb"/>
              <w:numPr>
                <w:ilvl w:val="0"/>
                <w:numId w:val="17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>Bardach &amp; Patashnik, Part I</w:t>
            </w:r>
            <w:r w:rsidR="0077501B">
              <w:rPr>
                <w:rFonts w:asciiTheme="minorHAnsi" w:hAnsiTheme="minorHAnsi" w:cstheme="minorHAnsi"/>
              </w:rPr>
              <w:t>V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77501B">
              <w:rPr>
                <w:rFonts w:asciiTheme="minorHAnsi" w:hAnsiTheme="minorHAnsi" w:cstheme="minorHAnsi"/>
              </w:rPr>
              <w:t>Smart Best Practies</w:t>
            </w:r>
          </w:p>
          <w:p w14:paraId="041239D1" w14:textId="0AE3049C" w:rsidR="009906E6" w:rsidRPr="00132C94" w:rsidRDefault="001E5C48" w:rsidP="00932788">
            <w:pPr>
              <w:pStyle w:val="NormalWeb"/>
              <w:numPr>
                <w:ilvl w:val="0"/>
                <w:numId w:val="17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i/>
              </w:rPr>
            </w:pPr>
            <w:hyperlink r:id="rId34" w:history="1">
              <w:r w:rsidR="009906E6" w:rsidRPr="00132C94">
                <w:rPr>
                  <w:rStyle w:val="Hyperlink"/>
                  <w:rFonts w:asciiTheme="minorHAnsi" w:hAnsiTheme="minorHAnsi" w:cstheme="minorHAnsi"/>
                  <w:i/>
                </w:rPr>
                <w:t>Rethinking Local Gov Revenue Podcast</w:t>
              </w:r>
            </w:hyperlink>
          </w:p>
          <w:p w14:paraId="00D5E067" w14:textId="59F71F7D" w:rsidR="00932788" w:rsidRPr="009906E6" w:rsidRDefault="001E5C48" w:rsidP="00932788">
            <w:pPr>
              <w:pStyle w:val="NormalWeb"/>
              <w:numPr>
                <w:ilvl w:val="0"/>
                <w:numId w:val="17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i/>
              </w:rPr>
            </w:pPr>
            <w:hyperlink r:id="rId35" w:history="1">
              <w:r w:rsidR="00BD64C5" w:rsidRPr="009906E6">
                <w:rPr>
                  <w:rStyle w:val="Hyperlink"/>
                  <w:rFonts w:asciiTheme="minorHAnsi" w:hAnsiTheme="minorHAnsi" w:cstheme="minorHAnsi"/>
                  <w:i/>
                </w:rPr>
                <w:t>Local Tax Policy</w:t>
              </w:r>
              <w:r w:rsidR="00932788" w:rsidRPr="009906E6">
                <w:rPr>
                  <w:rStyle w:val="Hyperlink"/>
                  <w:rFonts w:asciiTheme="minorHAnsi" w:hAnsiTheme="minorHAnsi" w:cstheme="minorHAnsi"/>
                  <w:i/>
                </w:rPr>
                <w:t>: A Primer (4</w:t>
              </w:r>
              <w:r w:rsidR="00932788" w:rsidRPr="009906E6">
                <w:rPr>
                  <w:rStyle w:val="Hyperlink"/>
                  <w:rFonts w:asciiTheme="minorHAnsi" w:hAnsiTheme="minorHAnsi" w:cstheme="minorHAnsi"/>
                  <w:i/>
                  <w:vertAlign w:val="superscript"/>
                </w:rPr>
                <w:t>th</w:t>
              </w:r>
              <w:r w:rsidR="00932788" w:rsidRPr="009906E6">
                <w:rPr>
                  <w:rStyle w:val="Hyperlink"/>
                  <w:rFonts w:asciiTheme="minorHAnsi" w:hAnsiTheme="minorHAnsi" w:cstheme="minorHAnsi"/>
                  <w:i/>
                </w:rPr>
                <w:t xml:space="preserve"> Edition</w:t>
              </w:r>
              <w:r w:rsidR="00132C94">
                <w:rPr>
                  <w:rStyle w:val="Hyperlink"/>
                  <w:rFonts w:asciiTheme="minorHAnsi" w:hAnsiTheme="minorHAnsi" w:cstheme="minorHAnsi"/>
                  <w:i/>
                </w:rPr>
                <w:t>, Kindle Order</w:t>
              </w:r>
              <w:r w:rsidR="00932788" w:rsidRPr="009906E6">
                <w:rPr>
                  <w:rStyle w:val="Hyperlink"/>
                  <w:rFonts w:asciiTheme="minorHAnsi" w:hAnsiTheme="minorHAnsi" w:cstheme="minorHAnsi"/>
                  <w:i/>
                </w:rPr>
                <w:t>)</w:t>
              </w:r>
            </w:hyperlink>
          </w:p>
          <w:p w14:paraId="1A1617F6" w14:textId="77777777" w:rsidR="00932788" w:rsidRPr="009906E6" w:rsidRDefault="001E5C48" w:rsidP="00932788">
            <w:pPr>
              <w:pStyle w:val="NormalWeb"/>
              <w:numPr>
                <w:ilvl w:val="0"/>
                <w:numId w:val="17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i/>
              </w:rPr>
            </w:pPr>
            <w:hyperlink r:id="rId36" w:anchor="ARTICLES" w:history="1">
              <w:r w:rsidR="00932788" w:rsidRPr="009906E6">
                <w:rPr>
                  <w:rStyle w:val="Hyperlink"/>
                  <w:rFonts w:asciiTheme="minorHAnsi" w:hAnsiTheme="minorHAnsi" w:cstheme="minorHAnsi"/>
                  <w:i/>
                </w:rPr>
                <w:t xml:space="preserve">CA Local Govt Finance Almanac </w:t>
              </w:r>
            </w:hyperlink>
          </w:p>
          <w:p w14:paraId="3C0E162B" w14:textId="5D597F77" w:rsidR="000B56A1" w:rsidRPr="009906E6" w:rsidRDefault="001E5C48" w:rsidP="00932788">
            <w:pPr>
              <w:pStyle w:val="NormalWeb"/>
              <w:numPr>
                <w:ilvl w:val="0"/>
                <w:numId w:val="17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i/>
              </w:rPr>
            </w:pPr>
            <w:hyperlink r:id="rId37" w:history="1">
              <w:r w:rsidR="00132C94">
                <w:rPr>
                  <w:rStyle w:val="Hyperlink"/>
                  <w:rFonts w:asciiTheme="minorHAnsi" w:hAnsiTheme="minorHAnsi" w:cstheme="minorHAnsi"/>
                  <w:i/>
                </w:rPr>
                <w:t>CA’s Tax &amp; Revenue System Isn’t Fair for All</w:t>
              </w:r>
            </w:hyperlink>
          </w:p>
          <w:p w14:paraId="338D09C5" w14:textId="26A07B63" w:rsidR="000B56A1" w:rsidRPr="009906E6" w:rsidRDefault="001E5C48" w:rsidP="00932788">
            <w:pPr>
              <w:pStyle w:val="NormalWeb"/>
              <w:numPr>
                <w:ilvl w:val="0"/>
                <w:numId w:val="17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i/>
              </w:rPr>
            </w:pPr>
            <w:hyperlink r:id="rId38" w:history="1">
              <w:r w:rsidR="00132C94">
                <w:rPr>
                  <w:rStyle w:val="Hyperlink"/>
                  <w:rFonts w:asciiTheme="minorHAnsi" w:hAnsiTheme="minorHAnsi" w:cstheme="minorHAnsi"/>
                  <w:i/>
                </w:rPr>
                <w:t>CA’s State and Local Revenue System</w:t>
              </w:r>
            </w:hyperlink>
          </w:p>
          <w:p w14:paraId="519613F2" w14:textId="77777777" w:rsidR="000B56A1" w:rsidRPr="009906E6" w:rsidRDefault="001E5C48" w:rsidP="00932788">
            <w:pPr>
              <w:pStyle w:val="NormalWeb"/>
              <w:numPr>
                <w:ilvl w:val="0"/>
                <w:numId w:val="17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i/>
              </w:rPr>
            </w:pPr>
            <w:hyperlink r:id="rId39" w:history="1">
              <w:r w:rsidR="000B56A1" w:rsidRPr="009906E6">
                <w:rPr>
                  <w:rStyle w:val="Hyperlink"/>
                  <w:rFonts w:asciiTheme="minorHAnsi" w:hAnsiTheme="minorHAnsi" w:cstheme="minorHAnsi"/>
                  <w:i/>
                </w:rPr>
                <w:t>Local Governments Law CA</w:t>
              </w:r>
            </w:hyperlink>
          </w:p>
          <w:p w14:paraId="5E6B0151" w14:textId="77777777" w:rsidR="00BD64C5" w:rsidRPr="009906E6" w:rsidRDefault="001E5C48" w:rsidP="00932788">
            <w:pPr>
              <w:pStyle w:val="NormalWeb"/>
              <w:numPr>
                <w:ilvl w:val="0"/>
                <w:numId w:val="17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i/>
              </w:rPr>
            </w:pPr>
            <w:hyperlink r:id="rId40" w:history="1">
              <w:r w:rsidR="000B56A1" w:rsidRPr="009906E6">
                <w:rPr>
                  <w:rStyle w:val="Hyperlink"/>
                  <w:rFonts w:asciiTheme="minorHAnsi" w:hAnsiTheme="minorHAnsi" w:cstheme="minorHAnsi"/>
                  <w:i/>
                </w:rPr>
                <w:t>How Govts Worsen Poverty in CA</w:t>
              </w:r>
            </w:hyperlink>
            <w:r w:rsidR="00932788" w:rsidRPr="009906E6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56911D17" w14:textId="77777777" w:rsidR="000B56A1" w:rsidRPr="009906E6" w:rsidRDefault="001E5C48" w:rsidP="00932788">
            <w:pPr>
              <w:pStyle w:val="NormalWeb"/>
              <w:numPr>
                <w:ilvl w:val="0"/>
                <w:numId w:val="17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i/>
              </w:rPr>
            </w:pPr>
            <w:hyperlink r:id="rId41" w:history="1">
              <w:r w:rsidR="000B56A1" w:rsidRPr="009906E6">
                <w:rPr>
                  <w:rStyle w:val="Hyperlink"/>
                  <w:rFonts w:asciiTheme="minorHAnsi" w:hAnsiTheme="minorHAnsi" w:cstheme="minorHAnsi"/>
                  <w:i/>
                </w:rPr>
                <w:t>Video on Fiscal Realities for Local Govt</w:t>
              </w:r>
            </w:hyperlink>
          </w:p>
          <w:p w14:paraId="4FF76A02" w14:textId="77777777" w:rsidR="007B152C" w:rsidRPr="009906E6" w:rsidRDefault="001E5C48" w:rsidP="007B152C">
            <w:pPr>
              <w:pStyle w:val="NormalWeb"/>
              <w:numPr>
                <w:ilvl w:val="0"/>
                <w:numId w:val="17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i/>
              </w:rPr>
            </w:pPr>
            <w:hyperlink r:id="rId42" w:history="1">
              <w:r w:rsidR="0033420D" w:rsidRPr="009906E6">
                <w:rPr>
                  <w:rStyle w:val="Hyperlink"/>
                  <w:rFonts w:asciiTheme="minorHAnsi" w:hAnsiTheme="minorHAnsi" w:cstheme="minorHAnsi"/>
                  <w:i/>
                </w:rPr>
                <w:t>Planet</w:t>
              </w:r>
              <w:r w:rsidR="007B152C" w:rsidRPr="009906E6">
                <w:rPr>
                  <w:rStyle w:val="Hyperlink"/>
                  <w:rFonts w:asciiTheme="minorHAnsi" w:hAnsiTheme="minorHAnsi" w:cstheme="minorHAnsi"/>
                  <w:i/>
                </w:rPr>
                <w:t>i</w:t>
              </w:r>
              <w:r w:rsidR="0033420D" w:rsidRPr="009906E6">
                <w:rPr>
                  <w:rStyle w:val="Hyperlink"/>
                  <w:rFonts w:asciiTheme="minorHAnsi" w:hAnsiTheme="minorHAnsi" w:cstheme="minorHAnsi"/>
                  <w:i/>
                </w:rPr>
                <w:t>z</w:t>
              </w:r>
              <w:r w:rsidR="007B152C" w:rsidRPr="009906E6">
                <w:rPr>
                  <w:rStyle w:val="Hyperlink"/>
                  <w:rFonts w:asciiTheme="minorHAnsi" w:hAnsiTheme="minorHAnsi" w:cstheme="minorHAnsi"/>
                  <w:i/>
                </w:rPr>
                <w:t>e</w:t>
              </w:r>
              <w:r w:rsidR="0033420D" w:rsidRPr="009906E6">
                <w:rPr>
                  <w:rStyle w:val="Hyperlink"/>
                  <w:rFonts w:asciiTheme="minorHAnsi" w:hAnsiTheme="minorHAnsi" w:cstheme="minorHAnsi"/>
                  <w:i/>
                </w:rPr>
                <w:t>n</w:t>
              </w:r>
              <w:r w:rsidR="007B152C" w:rsidRPr="009906E6">
                <w:rPr>
                  <w:rStyle w:val="Hyperlink"/>
                  <w:rFonts w:asciiTheme="minorHAnsi" w:hAnsiTheme="minorHAnsi" w:cstheme="minorHAnsi"/>
                  <w:i/>
                </w:rPr>
                <w:t xml:space="preserve"> </w:t>
              </w:r>
              <w:r w:rsidR="0033420D" w:rsidRPr="009906E6">
                <w:rPr>
                  <w:rStyle w:val="Hyperlink"/>
                  <w:rFonts w:asciiTheme="minorHAnsi" w:hAnsiTheme="minorHAnsi" w:cstheme="minorHAnsi"/>
                  <w:i/>
                </w:rPr>
                <w:t>CA Redevelopment Agencies</w:t>
              </w:r>
            </w:hyperlink>
          </w:p>
          <w:p w14:paraId="5C2DFCD1" w14:textId="42C70308" w:rsidR="007B152C" w:rsidRPr="007B152C" w:rsidRDefault="001E5C48" w:rsidP="007B152C">
            <w:pPr>
              <w:pStyle w:val="NormalWeb"/>
              <w:numPr>
                <w:ilvl w:val="0"/>
                <w:numId w:val="17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43" w:history="1">
              <w:r w:rsidR="007B152C" w:rsidRPr="009906E6">
                <w:rPr>
                  <w:rStyle w:val="Hyperlink"/>
                  <w:rFonts w:asciiTheme="minorHAnsi" w:hAnsiTheme="minorHAnsi" w:cstheme="minorHAnsi"/>
                  <w:i/>
                </w:rPr>
                <w:t>Housing &amp; Land Use Implications of CA Split Role Property Tax</w:t>
              </w:r>
            </w:hyperlink>
          </w:p>
        </w:tc>
      </w:tr>
      <w:bookmarkEnd w:id="2"/>
      <w:tr w:rsidR="004B0681" w14:paraId="5DF7D919" w14:textId="77777777" w:rsidTr="005C1787">
        <w:tc>
          <w:tcPr>
            <w:tcW w:w="2065" w:type="dxa"/>
            <w:gridSpan w:val="2"/>
          </w:tcPr>
          <w:p w14:paraId="176C0C12" w14:textId="4797962E" w:rsidR="004B0681" w:rsidRPr="00E33AA1" w:rsidRDefault="004B0681" w:rsidP="004B068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E33AA1">
              <w:rPr>
                <w:rFonts w:asciiTheme="minorHAnsi" w:hAnsiTheme="minorHAnsi" w:cstheme="minorHAnsi"/>
                <w:b/>
              </w:rPr>
              <w:lastRenderedPageBreak/>
              <w:t xml:space="preserve">Meeting </w:t>
            </w:r>
            <w:r>
              <w:rPr>
                <w:rFonts w:asciiTheme="minorHAnsi" w:hAnsiTheme="minorHAnsi" w:cstheme="minorHAnsi"/>
                <w:b/>
              </w:rPr>
              <w:t>Five</w:t>
            </w:r>
          </w:p>
          <w:p w14:paraId="61E6930B" w14:textId="2DF0F36A" w:rsidR="004B0681" w:rsidRDefault="004B0681" w:rsidP="004B068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Feb </w:t>
            </w:r>
            <w:r w:rsidRPr="00E33AA1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1 or 23</w:t>
            </w:r>
          </w:p>
        </w:tc>
        <w:tc>
          <w:tcPr>
            <w:tcW w:w="7380" w:type="dxa"/>
          </w:tcPr>
          <w:p w14:paraId="2A83BD52" w14:textId="331F8F1A" w:rsidR="004B0681" w:rsidRDefault="004B0681" w:rsidP="004B068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u w:val="single"/>
              </w:rPr>
            </w:pPr>
            <w:r w:rsidRPr="004B0681">
              <w:rPr>
                <w:rFonts w:asciiTheme="minorHAnsi" w:hAnsiTheme="minorHAnsi" w:cstheme="minorHAnsi"/>
                <w:u w:val="single"/>
              </w:rPr>
              <w:t xml:space="preserve">Policy Problem </w:t>
            </w:r>
            <w:r w:rsidR="006D17D6">
              <w:rPr>
                <w:rFonts w:asciiTheme="minorHAnsi" w:hAnsiTheme="minorHAnsi" w:cstheme="minorHAnsi"/>
                <w:u w:val="single"/>
              </w:rPr>
              <w:t>3</w:t>
            </w:r>
            <w:r w:rsidRPr="004B0681">
              <w:rPr>
                <w:rFonts w:asciiTheme="minorHAnsi" w:hAnsiTheme="minorHAnsi" w:cstheme="minorHAnsi"/>
                <w:u w:val="single"/>
              </w:rPr>
              <w:t xml:space="preserve"> Background: </w:t>
            </w:r>
            <w:r w:rsidR="006D17D6">
              <w:rPr>
                <w:rFonts w:asciiTheme="minorHAnsi" w:hAnsiTheme="minorHAnsi" w:cstheme="minorHAnsi"/>
                <w:u w:val="single"/>
              </w:rPr>
              <w:t>Too Few Affordable CA Houses</w:t>
            </w:r>
          </w:p>
          <w:p w14:paraId="54238F55" w14:textId="7F0E402A" w:rsidR="0077501B" w:rsidRDefault="0077501B" w:rsidP="0077501B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77501B">
              <w:rPr>
                <w:rFonts w:asciiTheme="minorHAnsi" w:hAnsiTheme="minorHAnsi" w:cstheme="minorHAnsi"/>
              </w:rPr>
              <w:t xml:space="preserve">Bardach &amp; Patashnik, Part I, The 8-Fold Path, Steps </w:t>
            </w:r>
            <w:r>
              <w:rPr>
                <w:rFonts w:asciiTheme="minorHAnsi" w:hAnsiTheme="minorHAnsi" w:cstheme="minorHAnsi"/>
              </w:rPr>
              <w:t>4-5</w:t>
            </w:r>
          </w:p>
          <w:p w14:paraId="60C07D26" w14:textId="62031D34" w:rsidR="00CA27C6" w:rsidRPr="0077501B" w:rsidRDefault="00CA27C6" w:rsidP="0077501B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Wassmer, Applied Policy</w:t>
            </w:r>
            <w:r w:rsidR="00943525">
              <w:rPr>
                <w:rFonts w:asciiTheme="minorHAnsi" w:hAnsiTheme="minorHAnsi" w:cstheme="minorHAnsi"/>
              </w:rPr>
              <w:t xml:space="preserve"> Research, Chapter 11 (@ CANVAS)</w:t>
            </w:r>
          </w:p>
          <w:p w14:paraId="745E860C" w14:textId="22B385A4" w:rsidR="00132C94" w:rsidRPr="00132C94" w:rsidRDefault="001E5C48" w:rsidP="00132C94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44" w:history="1">
              <w:r w:rsidR="00132C94">
                <w:rPr>
                  <w:rStyle w:val="Hyperlink"/>
                  <w:rFonts w:asciiTheme="minorHAnsi" w:hAnsiTheme="minorHAnsi" w:cstheme="minorHAnsi"/>
                  <w:i/>
                </w:rPr>
                <w:t>Gavin Newsom Promised 3.5 Million Homes. How’d He Do?</w:t>
              </w:r>
            </w:hyperlink>
          </w:p>
          <w:p w14:paraId="1CEED277" w14:textId="5FF3B423" w:rsidR="009461EF" w:rsidRPr="00132C94" w:rsidRDefault="00132C94" w:rsidP="00132C94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fldChar w:fldCharType="begin"/>
            </w:r>
            <w:r>
              <w:rPr>
                <w:rFonts w:asciiTheme="minorHAnsi" w:hAnsiTheme="minorHAnsi" w:cstheme="minorHAnsi"/>
                <w:i/>
              </w:rPr>
              <w:instrText xml:space="preserve"> HYPERLINK "https://www.econtalk.org/jenny-schuetz-on-land-regulation-and-the-housing-market/" </w:instrText>
            </w:r>
            <w:r>
              <w:rPr>
                <w:rFonts w:asciiTheme="minorHAnsi" w:hAnsiTheme="minorHAnsi" w:cstheme="minorHAnsi"/>
                <w:i/>
              </w:rPr>
              <w:fldChar w:fldCharType="separate"/>
            </w:r>
            <w:r>
              <w:t xml:space="preserve"> </w:t>
            </w:r>
            <w:r w:rsidR="009461EF" w:rsidRPr="00132C94">
              <w:rPr>
                <w:rStyle w:val="Hyperlink"/>
                <w:rFonts w:asciiTheme="minorHAnsi" w:hAnsiTheme="minorHAnsi" w:cstheme="minorHAnsi"/>
                <w:i/>
              </w:rPr>
              <w:t>Schuetz on Land Regulation and the Housing Market</w:t>
            </w:r>
            <w:r w:rsidRPr="00132C94">
              <w:rPr>
                <w:rStyle w:val="Hyperlink"/>
                <w:rFonts w:asciiTheme="minorHAnsi" w:hAnsiTheme="minorHAnsi" w:cstheme="minorHAnsi"/>
                <w:i/>
              </w:rPr>
              <w:t xml:space="preserve"> Podcast</w:t>
            </w:r>
            <w:r>
              <w:rPr>
                <w:rStyle w:val="Hyperlink"/>
                <w:rFonts w:asciiTheme="minorHAnsi" w:hAnsiTheme="minorHAnsi" w:cstheme="minorHAnsi"/>
                <w:i/>
              </w:rPr>
              <w:t xml:space="preserve"> </w:t>
            </w:r>
          </w:p>
          <w:p w14:paraId="3331625A" w14:textId="0A34B864" w:rsidR="009461EF" w:rsidRDefault="00132C94" w:rsidP="007664A7">
            <w:pPr>
              <w:pStyle w:val="NormalWeb"/>
              <w:numPr>
                <w:ilvl w:val="0"/>
                <w:numId w:val="17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i/>
                <w:u w:val="single"/>
              </w:rPr>
            </w:pPr>
            <w:r>
              <w:rPr>
                <w:rFonts w:asciiTheme="minorHAnsi" w:hAnsiTheme="minorHAnsi" w:cstheme="minorHAnsi"/>
                <w:i/>
              </w:rPr>
              <w:fldChar w:fldCharType="end"/>
            </w:r>
            <w:hyperlink r:id="rId45" w:history="1">
              <w:r w:rsidR="00F436AF" w:rsidRPr="00F436AF">
                <w:rPr>
                  <w:rStyle w:val="Hyperlink"/>
                  <w:rFonts w:asciiTheme="minorHAnsi" w:hAnsiTheme="minorHAnsi" w:cstheme="minorHAnsi"/>
                  <w:i/>
                </w:rPr>
                <w:t>A Home for Every CA: 2022 Statewide Housing Plan</w:t>
              </w:r>
            </w:hyperlink>
            <w:r w:rsidR="00F436AF" w:rsidRPr="00F436AF">
              <w:rPr>
                <w:rFonts w:asciiTheme="minorHAnsi" w:hAnsiTheme="minorHAnsi" w:cstheme="minorHAnsi"/>
                <w:i/>
                <w:u w:val="single"/>
              </w:rPr>
              <w:t xml:space="preserve"> </w:t>
            </w:r>
          </w:p>
          <w:p w14:paraId="1D96903B" w14:textId="7DB3248C" w:rsidR="00E80875" w:rsidRDefault="001E5C48" w:rsidP="007664A7">
            <w:pPr>
              <w:pStyle w:val="NormalWeb"/>
              <w:numPr>
                <w:ilvl w:val="0"/>
                <w:numId w:val="17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i/>
                <w:u w:val="single"/>
              </w:rPr>
            </w:pPr>
            <w:hyperlink r:id="rId46" w:history="1">
              <w:r w:rsidR="00E80875" w:rsidRPr="00E80875">
                <w:rPr>
                  <w:rStyle w:val="Hyperlink"/>
                  <w:rFonts w:asciiTheme="minorHAnsi" w:hAnsiTheme="minorHAnsi" w:cstheme="minorHAnsi"/>
                  <w:i/>
                </w:rPr>
                <w:t>Steps</w:t>
              </w:r>
              <w:r w:rsidR="00132C94">
                <w:rPr>
                  <w:rStyle w:val="Hyperlink"/>
                  <w:rFonts w:asciiTheme="minorHAnsi" w:hAnsiTheme="minorHAnsi" w:cstheme="minorHAnsi"/>
                  <w:i/>
                </w:rPr>
                <w:t xml:space="preserve"> </w:t>
              </w:r>
              <w:r w:rsidR="00E80875" w:rsidRPr="00E80875">
                <w:rPr>
                  <w:rStyle w:val="Hyperlink"/>
                  <w:rFonts w:asciiTheme="minorHAnsi" w:hAnsiTheme="minorHAnsi" w:cstheme="minorHAnsi"/>
                  <w:i/>
                </w:rPr>
                <w:t>Leaders Can Take to Address the Affordable Housing Crisis</w:t>
              </w:r>
            </w:hyperlink>
          </w:p>
          <w:p w14:paraId="0254D7BD" w14:textId="77777777" w:rsidR="00E80875" w:rsidRDefault="001E5C48" w:rsidP="007664A7">
            <w:pPr>
              <w:pStyle w:val="NormalWeb"/>
              <w:numPr>
                <w:ilvl w:val="0"/>
                <w:numId w:val="17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i/>
                <w:u w:val="single"/>
              </w:rPr>
            </w:pPr>
            <w:hyperlink r:id="rId47" w:history="1">
              <w:r w:rsidR="00E80875" w:rsidRPr="00E80875">
                <w:rPr>
                  <w:rStyle w:val="Hyperlink"/>
                  <w:rFonts w:asciiTheme="minorHAnsi" w:hAnsiTheme="minorHAnsi" w:cstheme="minorHAnsi"/>
                  <w:i/>
                </w:rPr>
                <w:t>How Much Do CA Housing Goals Really Mean?</w:t>
              </w:r>
            </w:hyperlink>
          </w:p>
          <w:p w14:paraId="2D3285F1" w14:textId="067E3DC6" w:rsidR="00E80875" w:rsidRPr="00CF4427" w:rsidRDefault="001E5C48" w:rsidP="007664A7">
            <w:pPr>
              <w:pStyle w:val="NormalWeb"/>
              <w:numPr>
                <w:ilvl w:val="0"/>
                <w:numId w:val="17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i/>
                <w:u w:val="single"/>
              </w:rPr>
            </w:pPr>
            <w:hyperlink r:id="rId48" w:history="1">
              <w:r w:rsidR="00132C94">
                <w:rPr>
                  <w:rStyle w:val="Hyperlink"/>
                  <w:rFonts w:asciiTheme="minorHAnsi" w:hAnsiTheme="minorHAnsi" w:cstheme="minorHAnsi"/>
                  <w:i/>
                </w:rPr>
                <w:t>CA’s Housing Divide</w:t>
              </w:r>
            </w:hyperlink>
          </w:p>
          <w:p w14:paraId="65A3F4EB" w14:textId="0E2CF363" w:rsidR="00CF4427" w:rsidRPr="00CF4427" w:rsidRDefault="001E5C48" w:rsidP="007664A7">
            <w:pPr>
              <w:pStyle w:val="NormalWeb"/>
              <w:numPr>
                <w:ilvl w:val="0"/>
                <w:numId w:val="17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i/>
              </w:rPr>
            </w:pPr>
            <w:hyperlink r:id="rId49" w:history="1">
              <w:r w:rsidR="00CF4427" w:rsidRPr="00CF4427">
                <w:rPr>
                  <w:rStyle w:val="Hyperlink"/>
                  <w:rFonts w:asciiTheme="minorHAnsi" w:hAnsiTheme="minorHAnsi" w:cstheme="minorHAnsi"/>
                  <w:i/>
                </w:rPr>
                <w:t>Who is Experiencing Housing Hardship in CA?</w:t>
              </w:r>
            </w:hyperlink>
          </w:p>
        </w:tc>
      </w:tr>
      <w:tr w:rsidR="004B0681" w14:paraId="40E206C8" w14:textId="77777777" w:rsidTr="005C1787">
        <w:tc>
          <w:tcPr>
            <w:tcW w:w="2065" w:type="dxa"/>
            <w:gridSpan w:val="2"/>
          </w:tcPr>
          <w:p w14:paraId="551089E9" w14:textId="77C5F662" w:rsidR="004B0681" w:rsidRPr="00E33AA1" w:rsidRDefault="004B0681" w:rsidP="004B068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E33AA1">
              <w:rPr>
                <w:rFonts w:asciiTheme="minorHAnsi" w:hAnsiTheme="minorHAnsi" w:cstheme="minorHAnsi"/>
                <w:b/>
              </w:rPr>
              <w:t xml:space="preserve">Meeting </w:t>
            </w:r>
            <w:r>
              <w:rPr>
                <w:rFonts w:asciiTheme="minorHAnsi" w:hAnsiTheme="minorHAnsi" w:cstheme="minorHAnsi"/>
                <w:b/>
              </w:rPr>
              <w:t>Six</w:t>
            </w:r>
          </w:p>
          <w:p w14:paraId="08508C58" w14:textId="55211179" w:rsidR="004B0681" w:rsidRDefault="004B0681" w:rsidP="004B068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Feb 28 or Mar 2</w:t>
            </w:r>
          </w:p>
        </w:tc>
        <w:tc>
          <w:tcPr>
            <w:tcW w:w="7380" w:type="dxa"/>
          </w:tcPr>
          <w:p w14:paraId="5FDD7FE7" w14:textId="7367C134" w:rsidR="006D17D6" w:rsidRPr="006D17D6" w:rsidRDefault="006D17D6" w:rsidP="006D17D6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Approaching Your Policy Problem as Arising Within a </w:t>
            </w:r>
            <w:r w:rsidR="00132C94">
              <w:rPr>
                <w:rFonts w:asciiTheme="minorHAnsi" w:hAnsiTheme="minorHAnsi" w:cstheme="minorHAnsi"/>
                <w:u w:val="single"/>
              </w:rPr>
              <w:t>“</w:t>
            </w:r>
            <w:r>
              <w:rPr>
                <w:rFonts w:asciiTheme="minorHAnsi" w:hAnsiTheme="minorHAnsi" w:cstheme="minorHAnsi"/>
                <w:u w:val="single"/>
              </w:rPr>
              <w:t>System</w:t>
            </w:r>
            <w:r w:rsidR="00132C94">
              <w:rPr>
                <w:rFonts w:asciiTheme="minorHAnsi" w:hAnsiTheme="minorHAnsi" w:cstheme="minorHAnsi"/>
                <w:u w:val="single"/>
              </w:rPr>
              <w:t>”</w:t>
            </w:r>
          </w:p>
          <w:p w14:paraId="4C560225" w14:textId="0517BD94" w:rsidR="0077501B" w:rsidRPr="0077501B" w:rsidRDefault="0077501B" w:rsidP="0077501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77501B">
              <w:rPr>
                <w:rFonts w:asciiTheme="minorHAnsi" w:hAnsiTheme="minorHAnsi" w:cstheme="minorHAnsi"/>
              </w:rPr>
              <w:t xml:space="preserve">Bardach &amp; Patashnik, Part I, The 8-Fold Path, Steps </w:t>
            </w:r>
            <w:r>
              <w:rPr>
                <w:rFonts w:asciiTheme="minorHAnsi" w:hAnsiTheme="minorHAnsi" w:cstheme="minorHAnsi"/>
              </w:rPr>
              <w:t>6-8</w:t>
            </w:r>
          </w:p>
          <w:p w14:paraId="5CEAFBF8" w14:textId="282FC99B" w:rsidR="004B0681" w:rsidRDefault="006D17D6" w:rsidP="006D17D6">
            <w:pPr>
              <w:pStyle w:val="NormalWeb"/>
              <w:numPr>
                <w:ilvl w:val="0"/>
                <w:numId w:val="10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Linquiti, Ch 12, System Thinking in Policy Analysis</w:t>
            </w:r>
          </w:p>
          <w:p w14:paraId="1524D3E7" w14:textId="4ED186D7" w:rsidR="006A19A5" w:rsidRPr="006D17D6" w:rsidRDefault="006A19A5" w:rsidP="006D17D6">
            <w:pPr>
              <w:pStyle w:val="NormalWeb"/>
              <w:numPr>
                <w:ilvl w:val="0"/>
                <w:numId w:val="10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 xml:space="preserve">Public Finance and Racism </w:t>
            </w:r>
            <w:r>
              <w:rPr>
                <w:rFonts w:asciiTheme="minorHAnsi" w:hAnsiTheme="minorHAnsi" w:cstheme="minorHAnsi"/>
              </w:rPr>
              <w:t>(@ CANVAS)</w:t>
            </w:r>
          </w:p>
        </w:tc>
      </w:tr>
      <w:tr w:rsidR="004B0681" w14:paraId="15212482" w14:textId="77777777" w:rsidTr="005C1787">
        <w:tc>
          <w:tcPr>
            <w:tcW w:w="2065" w:type="dxa"/>
            <w:gridSpan w:val="2"/>
          </w:tcPr>
          <w:p w14:paraId="3A2AF389" w14:textId="577AB426" w:rsidR="004B0681" w:rsidRDefault="004B0681" w:rsidP="004B068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33AA1">
              <w:rPr>
                <w:rFonts w:asciiTheme="minorHAnsi" w:hAnsiTheme="minorHAnsi" w:cstheme="minorHAnsi"/>
                <w:b/>
              </w:rPr>
              <w:t xml:space="preserve">Meeting </w:t>
            </w:r>
            <w:r>
              <w:rPr>
                <w:rFonts w:asciiTheme="minorHAnsi" w:hAnsiTheme="minorHAnsi" w:cstheme="minorHAnsi"/>
                <w:b/>
              </w:rPr>
              <w:t>Seven Mar 7 or 9</w:t>
            </w:r>
          </w:p>
        </w:tc>
        <w:tc>
          <w:tcPr>
            <w:tcW w:w="7380" w:type="dxa"/>
          </w:tcPr>
          <w:p w14:paraId="65D67119" w14:textId="20549D3E" w:rsidR="00945D02" w:rsidRPr="00945D02" w:rsidRDefault="00945D02" w:rsidP="00945D02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Approaching Your Policy Analysis as </w:t>
            </w:r>
            <w:r w:rsidR="004A59B5">
              <w:rPr>
                <w:rFonts w:asciiTheme="minorHAnsi" w:hAnsiTheme="minorHAnsi" w:cstheme="minorHAnsi"/>
                <w:u w:val="single"/>
              </w:rPr>
              <w:t xml:space="preserve">a </w:t>
            </w:r>
            <w:r w:rsidR="00132C94">
              <w:rPr>
                <w:rFonts w:asciiTheme="minorHAnsi" w:hAnsiTheme="minorHAnsi" w:cstheme="minorHAnsi"/>
                <w:u w:val="single"/>
              </w:rPr>
              <w:t>“</w:t>
            </w:r>
            <w:r>
              <w:rPr>
                <w:rFonts w:asciiTheme="minorHAnsi" w:hAnsiTheme="minorHAnsi" w:cstheme="minorHAnsi"/>
                <w:u w:val="single"/>
              </w:rPr>
              <w:t>Futuristic</w:t>
            </w:r>
            <w:r w:rsidR="00132C94">
              <w:rPr>
                <w:rFonts w:asciiTheme="minorHAnsi" w:hAnsiTheme="minorHAnsi" w:cstheme="minorHAnsi"/>
                <w:u w:val="single"/>
              </w:rPr>
              <w:t>”</w:t>
            </w:r>
            <w:r>
              <w:rPr>
                <w:rFonts w:asciiTheme="minorHAnsi" w:hAnsiTheme="minorHAnsi" w:cstheme="minorHAnsi"/>
                <w:u w:val="single"/>
              </w:rPr>
              <w:t xml:space="preserve"> </w:t>
            </w:r>
            <w:r w:rsidR="004A59B5">
              <w:rPr>
                <w:rFonts w:asciiTheme="minorHAnsi" w:hAnsiTheme="minorHAnsi" w:cstheme="minorHAnsi"/>
                <w:u w:val="single"/>
              </w:rPr>
              <w:t>Vision</w:t>
            </w:r>
          </w:p>
          <w:p w14:paraId="163DA09A" w14:textId="77777777" w:rsidR="004B0681" w:rsidRDefault="006D17D6" w:rsidP="006D17D6">
            <w:pPr>
              <w:pStyle w:val="NormalWeb"/>
              <w:numPr>
                <w:ilvl w:val="0"/>
                <w:numId w:val="10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Linquiti, Ch 13, Policy Analysis to Visualize</w:t>
            </w:r>
            <w:r w:rsidR="00945D02">
              <w:rPr>
                <w:rFonts w:asciiTheme="minorHAnsi" w:hAnsiTheme="minorHAnsi" w:cstheme="minorHAnsi"/>
              </w:rPr>
              <w:t xml:space="preserve"> the Future</w:t>
            </w:r>
          </w:p>
          <w:p w14:paraId="1CCD902F" w14:textId="6C37C334" w:rsidR="006A19A5" w:rsidRPr="003C5857" w:rsidRDefault="001E5C48" w:rsidP="006D17D6">
            <w:pPr>
              <w:pStyle w:val="NormalWeb"/>
              <w:numPr>
                <w:ilvl w:val="0"/>
                <w:numId w:val="10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50" w:history="1">
              <w:r w:rsidR="000645E2" w:rsidRPr="000645E2">
                <w:rPr>
                  <w:rStyle w:val="Hyperlink"/>
                  <w:rFonts w:asciiTheme="minorHAnsi" w:hAnsiTheme="minorHAnsi" w:cstheme="minorHAnsi"/>
                  <w:i/>
                </w:rPr>
                <w:t>The Structural Racism Remedies Project</w:t>
              </w:r>
            </w:hyperlink>
            <w:r w:rsidR="000645E2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  <w:tr w:rsidR="004B0681" w14:paraId="73BF77C3" w14:textId="77777777" w:rsidTr="005C1787">
        <w:tc>
          <w:tcPr>
            <w:tcW w:w="2065" w:type="dxa"/>
            <w:gridSpan w:val="2"/>
          </w:tcPr>
          <w:p w14:paraId="4CF222DC" w14:textId="1E9B0FA1" w:rsidR="004B0681" w:rsidRPr="00E33AA1" w:rsidRDefault="004B0681" w:rsidP="004B068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E33AA1">
              <w:rPr>
                <w:rFonts w:asciiTheme="minorHAnsi" w:hAnsiTheme="minorHAnsi" w:cstheme="minorHAnsi"/>
                <w:b/>
              </w:rPr>
              <w:t xml:space="preserve">Meeting </w:t>
            </w:r>
            <w:r>
              <w:rPr>
                <w:rFonts w:asciiTheme="minorHAnsi" w:hAnsiTheme="minorHAnsi" w:cstheme="minorHAnsi"/>
                <w:b/>
              </w:rPr>
              <w:t>Eight</w:t>
            </w:r>
          </w:p>
          <w:p w14:paraId="33824301" w14:textId="07B2291B" w:rsidR="004B0681" w:rsidRDefault="004B0681" w:rsidP="004B068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Mar 14 or 16 </w:t>
            </w:r>
          </w:p>
        </w:tc>
        <w:tc>
          <w:tcPr>
            <w:tcW w:w="7380" w:type="dxa"/>
          </w:tcPr>
          <w:p w14:paraId="1894B017" w14:textId="258BF898" w:rsidR="00945D02" w:rsidRPr="00945D02" w:rsidRDefault="00945D02" w:rsidP="00945D02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Approaching You</w:t>
            </w:r>
            <w:r w:rsidR="004A59B5">
              <w:rPr>
                <w:rFonts w:asciiTheme="minorHAnsi" w:hAnsiTheme="minorHAnsi" w:cstheme="minorHAnsi"/>
                <w:u w:val="single"/>
              </w:rPr>
              <w:t>r</w:t>
            </w:r>
            <w:r>
              <w:rPr>
                <w:rFonts w:asciiTheme="minorHAnsi" w:hAnsiTheme="minorHAnsi" w:cstheme="minorHAnsi"/>
                <w:u w:val="single"/>
              </w:rPr>
              <w:t xml:space="preserve"> Policy Analysis from a </w:t>
            </w:r>
            <w:r w:rsidR="00132C94">
              <w:rPr>
                <w:rFonts w:asciiTheme="minorHAnsi" w:hAnsiTheme="minorHAnsi" w:cstheme="minorHAnsi"/>
                <w:u w:val="single"/>
              </w:rPr>
              <w:t>“</w:t>
            </w:r>
            <w:r>
              <w:rPr>
                <w:rFonts w:asciiTheme="minorHAnsi" w:hAnsiTheme="minorHAnsi" w:cstheme="minorHAnsi"/>
                <w:u w:val="single"/>
              </w:rPr>
              <w:t>Design Thinking</w:t>
            </w:r>
            <w:r w:rsidR="00132C94">
              <w:rPr>
                <w:rFonts w:asciiTheme="minorHAnsi" w:hAnsiTheme="minorHAnsi" w:cstheme="minorHAnsi"/>
                <w:u w:val="single"/>
              </w:rPr>
              <w:t>”</w:t>
            </w:r>
            <w:r>
              <w:rPr>
                <w:rFonts w:asciiTheme="minorHAnsi" w:hAnsiTheme="minorHAnsi" w:cstheme="minorHAnsi"/>
                <w:u w:val="single"/>
              </w:rPr>
              <w:t xml:space="preserve"> </w:t>
            </w:r>
            <w:r w:rsidR="004A59B5">
              <w:rPr>
                <w:rFonts w:asciiTheme="minorHAnsi" w:hAnsiTheme="minorHAnsi" w:cstheme="minorHAnsi"/>
                <w:u w:val="single"/>
              </w:rPr>
              <w:t>P</w:t>
            </w:r>
            <w:r>
              <w:rPr>
                <w:rFonts w:asciiTheme="minorHAnsi" w:hAnsiTheme="minorHAnsi" w:cstheme="minorHAnsi"/>
                <w:u w:val="single"/>
              </w:rPr>
              <w:t>erspective</w:t>
            </w:r>
          </w:p>
          <w:p w14:paraId="2041A0F7" w14:textId="77777777" w:rsidR="004B0681" w:rsidRDefault="006D17D6" w:rsidP="006D17D6">
            <w:pPr>
              <w:pStyle w:val="NormalWeb"/>
              <w:numPr>
                <w:ilvl w:val="0"/>
                <w:numId w:val="10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Linquiti, Ch 14, Designing and Redesigning Public Policies</w:t>
            </w:r>
          </w:p>
          <w:p w14:paraId="45AF2404" w14:textId="77777777" w:rsidR="005C7B07" w:rsidRDefault="005C7B07" w:rsidP="006D17D6">
            <w:pPr>
              <w:pStyle w:val="NormalWeb"/>
              <w:numPr>
                <w:ilvl w:val="0"/>
                <w:numId w:val="10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C7B07">
              <w:rPr>
                <w:rFonts w:asciiTheme="minorHAnsi" w:hAnsiTheme="minorHAnsi" w:cstheme="minorHAnsi"/>
              </w:rPr>
              <w:t>Bardach &amp; Patashnik, Part II</w:t>
            </w:r>
            <w:r>
              <w:rPr>
                <w:rFonts w:asciiTheme="minorHAnsi" w:hAnsiTheme="minorHAnsi" w:cstheme="minorHAnsi"/>
              </w:rPr>
              <w:t>I</w:t>
            </w:r>
            <w:r w:rsidRPr="005C7B07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Handling a Design Problem</w:t>
            </w:r>
          </w:p>
          <w:p w14:paraId="2751448C" w14:textId="7659C9F5" w:rsidR="005C7B07" w:rsidRPr="006D17D6" w:rsidRDefault="005C7B07" w:rsidP="006D17D6">
            <w:pPr>
              <w:pStyle w:val="NormalWeb"/>
              <w:numPr>
                <w:ilvl w:val="0"/>
                <w:numId w:val="10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Bardach &amp; Patashnik, Appendix A, Things Government Do</w:t>
            </w:r>
          </w:p>
        </w:tc>
      </w:tr>
      <w:tr w:rsidR="004B0681" w14:paraId="122102D5" w14:textId="77777777" w:rsidTr="005C1787">
        <w:tc>
          <w:tcPr>
            <w:tcW w:w="2065" w:type="dxa"/>
            <w:gridSpan w:val="2"/>
          </w:tcPr>
          <w:p w14:paraId="0CC525A5" w14:textId="6E05AF46" w:rsidR="004B0681" w:rsidRPr="00E33AA1" w:rsidRDefault="004B0681" w:rsidP="004B068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E33AA1">
              <w:rPr>
                <w:rFonts w:asciiTheme="minorHAnsi" w:hAnsiTheme="minorHAnsi" w:cstheme="minorHAnsi"/>
                <w:b/>
              </w:rPr>
              <w:t xml:space="preserve">Meeting </w:t>
            </w:r>
            <w:r>
              <w:rPr>
                <w:rFonts w:asciiTheme="minorHAnsi" w:hAnsiTheme="minorHAnsi" w:cstheme="minorHAnsi"/>
                <w:b/>
              </w:rPr>
              <w:t>Nine</w:t>
            </w:r>
          </w:p>
          <w:p w14:paraId="70D319CE" w14:textId="2D2A5407" w:rsidR="004B0681" w:rsidRDefault="004B0681" w:rsidP="004B068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Mar 28 or 30</w:t>
            </w:r>
          </w:p>
        </w:tc>
        <w:tc>
          <w:tcPr>
            <w:tcW w:w="7380" w:type="dxa"/>
          </w:tcPr>
          <w:p w14:paraId="365327D1" w14:textId="77777777" w:rsidR="004B0681" w:rsidRDefault="004A59B5" w:rsidP="004B068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  <w:r>
              <w:rPr>
                <w:rFonts w:asciiTheme="minorHAnsi" w:hAnsiTheme="minorHAnsi" w:cstheme="minorHAnsi"/>
                <w:color w:val="000000" w:themeColor="text1"/>
                <w:u w:val="single"/>
              </w:rPr>
              <w:t>Cost-Benefit Analysis in Practice</w:t>
            </w:r>
          </w:p>
          <w:p w14:paraId="32ED0BA6" w14:textId="17F7FF3A" w:rsidR="00F834F4" w:rsidRPr="00EE5ABC" w:rsidRDefault="001E5C48" w:rsidP="008B3154">
            <w:pPr>
              <w:pStyle w:val="NormalWeb"/>
              <w:numPr>
                <w:ilvl w:val="0"/>
                <w:numId w:val="18"/>
              </w:numPr>
              <w:tabs>
                <w:tab w:val="left" w:pos="720"/>
              </w:tabs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i/>
                <w:color w:val="auto"/>
                <w:u w:val="none"/>
              </w:rPr>
            </w:pPr>
            <w:hyperlink r:id="rId51" w:history="1">
              <w:r w:rsidR="00F834F4" w:rsidRPr="000645E2">
                <w:rPr>
                  <w:rStyle w:val="Hyperlink"/>
                  <w:rFonts w:asciiTheme="minorHAnsi" w:hAnsiTheme="minorHAnsi" w:cstheme="minorHAnsi"/>
                  <w:i/>
                </w:rPr>
                <w:t xml:space="preserve">How </w:t>
              </w:r>
              <w:r w:rsidR="000645E2">
                <w:rPr>
                  <w:rStyle w:val="Hyperlink"/>
                  <w:rFonts w:asciiTheme="minorHAnsi" w:hAnsiTheme="minorHAnsi" w:cstheme="minorHAnsi"/>
                  <w:i/>
                </w:rPr>
                <w:t>C</w:t>
              </w:r>
              <w:r w:rsidR="00F834F4" w:rsidRPr="000645E2">
                <w:rPr>
                  <w:rStyle w:val="Hyperlink"/>
                  <w:rFonts w:asciiTheme="minorHAnsi" w:hAnsiTheme="minorHAnsi" w:cstheme="minorHAnsi"/>
                  <w:i/>
                </w:rPr>
                <w:t xml:space="preserve">an </w:t>
              </w:r>
              <w:r w:rsidR="000645E2">
                <w:rPr>
                  <w:rStyle w:val="Hyperlink"/>
                  <w:rFonts w:asciiTheme="minorHAnsi" w:hAnsiTheme="minorHAnsi" w:cstheme="minorHAnsi"/>
                  <w:i/>
                </w:rPr>
                <w:t>C</w:t>
              </w:r>
              <w:r w:rsidR="00F834F4" w:rsidRPr="000645E2">
                <w:rPr>
                  <w:rStyle w:val="Hyperlink"/>
                  <w:rFonts w:asciiTheme="minorHAnsi" w:hAnsiTheme="minorHAnsi" w:cstheme="minorHAnsi"/>
                  <w:i/>
                </w:rPr>
                <w:t>ost</w:t>
              </w:r>
              <w:r w:rsidR="000645E2">
                <w:rPr>
                  <w:rStyle w:val="Hyperlink"/>
                  <w:rFonts w:asciiTheme="minorHAnsi" w:hAnsiTheme="minorHAnsi" w:cstheme="minorHAnsi"/>
                  <w:i/>
                </w:rPr>
                <w:t>-B</w:t>
              </w:r>
              <w:r w:rsidR="00F834F4" w:rsidRPr="000645E2">
                <w:rPr>
                  <w:rStyle w:val="Hyperlink"/>
                  <w:rFonts w:asciiTheme="minorHAnsi" w:hAnsiTheme="minorHAnsi" w:cstheme="minorHAnsi"/>
                  <w:i/>
                </w:rPr>
                <w:t xml:space="preserve">enefit </w:t>
              </w:r>
              <w:r w:rsidR="000645E2">
                <w:rPr>
                  <w:rStyle w:val="Hyperlink"/>
                  <w:rFonts w:asciiTheme="minorHAnsi" w:hAnsiTheme="minorHAnsi" w:cstheme="minorHAnsi"/>
                  <w:i/>
                </w:rPr>
                <w:t>A</w:t>
              </w:r>
              <w:r w:rsidR="00F834F4" w:rsidRPr="000645E2">
                <w:rPr>
                  <w:rStyle w:val="Hyperlink"/>
                  <w:rFonts w:asciiTheme="minorHAnsi" w:hAnsiTheme="minorHAnsi" w:cstheme="minorHAnsi"/>
                  <w:i/>
                </w:rPr>
                <w:t xml:space="preserve">nalysis </w:t>
              </w:r>
              <w:r w:rsidR="000645E2">
                <w:rPr>
                  <w:rStyle w:val="Hyperlink"/>
                  <w:rFonts w:asciiTheme="minorHAnsi" w:hAnsiTheme="minorHAnsi" w:cstheme="minorHAnsi"/>
                  <w:i/>
                </w:rPr>
                <w:t>B</w:t>
              </w:r>
              <w:r w:rsidR="00F834F4" w:rsidRPr="000645E2">
                <w:rPr>
                  <w:rStyle w:val="Hyperlink"/>
                  <w:rFonts w:asciiTheme="minorHAnsi" w:hAnsiTheme="minorHAnsi" w:cstheme="minorHAnsi"/>
                  <w:i/>
                </w:rPr>
                <w:t xml:space="preserve">e </w:t>
              </w:r>
              <w:r w:rsidR="000645E2">
                <w:rPr>
                  <w:rStyle w:val="Hyperlink"/>
                  <w:rFonts w:asciiTheme="minorHAnsi" w:hAnsiTheme="minorHAnsi" w:cstheme="minorHAnsi"/>
                  <w:i/>
                </w:rPr>
                <w:t>U</w:t>
              </w:r>
              <w:r w:rsidR="00F834F4" w:rsidRPr="000645E2">
                <w:rPr>
                  <w:rStyle w:val="Hyperlink"/>
                  <w:rFonts w:asciiTheme="minorHAnsi" w:hAnsiTheme="minorHAnsi" w:cstheme="minorHAnsi"/>
                  <w:i/>
                </w:rPr>
                <w:t xml:space="preserve">sed to </w:t>
              </w:r>
              <w:r w:rsidR="000645E2">
                <w:rPr>
                  <w:rStyle w:val="Hyperlink"/>
                  <w:rFonts w:asciiTheme="minorHAnsi" w:hAnsiTheme="minorHAnsi" w:cstheme="minorHAnsi"/>
                  <w:i/>
                </w:rPr>
                <w:t>P</w:t>
              </w:r>
              <w:r w:rsidR="006A1500" w:rsidRPr="000645E2">
                <w:rPr>
                  <w:rStyle w:val="Hyperlink"/>
                  <w:rFonts w:asciiTheme="minorHAnsi" w:hAnsiTheme="minorHAnsi" w:cstheme="minorHAnsi"/>
                  <w:i/>
                </w:rPr>
                <w:t>rioritize</w:t>
              </w:r>
              <w:r w:rsidR="00F834F4" w:rsidRPr="000645E2">
                <w:rPr>
                  <w:rStyle w:val="Hyperlink"/>
                  <w:rFonts w:asciiTheme="minorHAnsi" w:hAnsiTheme="minorHAnsi" w:cstheme="minorHAnsi"/>
                  <w:i/>
                </w:rPr>
                <w:t xml:space="preserve"> </w:t>
              </w:r>
              <w:r w:rsidR="000645E2">
                <w:rPr>
                  <w:rStyle w:val="Hyperlink"/>
                  <w:rFonts w:asciiTheme="minorHAnsi" w:hAnsiTheme="minorHAnsi" w:cstheme="minorHAnsi"/>
                  <w:i/>
                </w:rPr>
                <w:t>S</w:t>
              </w:r>
              <w:r w:rsidR="00F834F4" w:rsidRPr="000645E2">
                <w:rPr>
                  <w:rStyle w:val="Hyperlink"/>
                  <w:rFonts w:asciiTheme="minorHAnsi" w:hAnsiTheme="minorHAnsi" w:cstheme="minorHAnsi"/>
                  <w:i/>
                </w:rPr>
                <w:t xml:space="preserve">ocial </w:t>
              </w:r>
              <w:r w:rsidR="000645E2">
                <w:rPr>
                  <w:rStyle w:val="Hyperlink"/>
                  <w:rFonts w:asciiTheme="minorHAnsi" w:hAnsiTheme="minorHAnsi" w:cstheme="minorHAnsi"/>
                  <w:i/>
                </w:rPr>
                <w:t>P</w:t>
              </w:r>
              <w:r w:rsidR="00F834F4" w:rsidRPr="000645E2">
                <w:rPr>
                  <w:rStyle w:val="Hyperlink"/>
                  <w:rFonts w:asciiTheme="minorHAnsi" w:hAnsiTheme="minorHAnsi" w:cstheme="minorHAnsi"/>
                  <w:i/>
                </w:rPr>
                <w:t xml:space="preserve">olicy </w:t>
              </w:r>
              <w:r w:rsidR="000645E2">
                <w:rPr>
                  <w:rStyle w:val="Hyperlink"/>
                  <w:rFonts w:asciiTheme="minorHAnsi" w:hAnsiTheme="minorHAnsi" w:cstheme="minorHAnsi"/>
                  <w:i/>
                </w:rPr>
                <w:t>S</w:t>
              </w:r>
              <w:r w:rsidR="00F834F4" w:rsidRPr="000645E2">
                <w:rPr>
                  <w:rStyle w:val="Hyperlink"/>
                  <w:rFonts w:asciiTheme="minorHAnsi" w:hAnsiTheme="minorHAnsi" w:cstheme="minorHAnsi"/>
                  <w:i/>
                </w:rPr>
                <w:t>pending?</w:t>
              </w:r>
            </w:hyperlink>
          </w:p>
          <w:p w14:paraId="20070BE5" w14:textId="3D75487C" w:rsidR="00EE5ABC" w:rsidRPr="00132C94" w:rsidRDefault="00132C94" w:rsidP="008B3154">
            <w:pPr>
              <w:pStyle w:val="NormalWeb"/>
              <w:numPr>
                <w:ilvl w:val="0"/>
                <w:numId w:val="18"/>
              </w:numPr>
              <w:tabs>
                <w:tab w:val="left" w:pos="720"/>
              </w:tabs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fldChar w:fldCharType="begin"/>
            </w:r>
            <w:r>
              <w:rPr>
                <w:rFonts w:asciiTheme="minorHAnsi" w:hAnsiTheme="minorHAnsi" w:cstheme="minorHAnsi"/>
                <w:i/>
              </w:rPr>
              <w:instrText xml:space="preserve"> HYPERLINK "https://www.youtube.com/@ConservationStrategyFund" </w:instrText>
            </w:r>
            <w:r>
              <w:rPr>
                <w:rFonts w:asciiTheme="minorHAnsi" w:hAnsiTheme="minorHAnsi" w:cstheme="minorHAnsi"/>
                <w:i/>
              </w:rPr>
              <w:fldChar w:fldCharType="separate"/>
            </w:r>
            <w:r w:rsidR="00EE5ABC" w:rsidRPr="00132C94">
              <w:rPr>
                <w:rStyle w:val="Hyperlink"/>
                <w:rFonts w:asciiTheme="minorHAnsi" w:hAnsiTheme="minorHAnsi" w:cstheme="minorHAnsi"/>
                <w:i/>
              </w:rPr>
              <w:t>Intro to Cost-Benefit Analysis Video</w:t>
            </w:r>
          </w:p>
          <w:p w14:paraId="44AA0578" w14:textId="3E06D740" w:rsidR="006A1500" w:rsidRDefault="00132C94" w:rsidP="008B3154">
            <w:pPr>
              <w:pStyle w:val="NormalWeb"/>
              <w:numPr>
                <w:ilvl w:val="0"/>
                <w:numId w:val="18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fldChar w:fldCharType="end"/>
            </w:r>
            <w:r w:rsidR="004D1A17" w:rsidRPr="006A19A5">
              <w:rPr>
                <w:rFonts w:asciiTheme="minorHAnsi" w:hAnsiTheme="minorHAnsi" w:cstheme="minorHAnsi"/>
                <w:i/>
              </w:rPr>
              <w:t xml:space="preserve">Accounting for </w:t>
            </w:r>
            <w:r w:rsidR="00D80323" w:rsidRPr="006A19A5">
              <w:rPr>
                <w:rFonts w:asciiTheme="minorHAnsi" w:hAnsiTheme="minorHAnsi" w:cstheme="minorHAnsi"/>
                <w:i/>
              </w:rPr>
              <w:t xml:space="preserve">the </w:t>
            </w:r>
            <w:r w:rsidR="006A19A5">
              <w:rPr>
                <w:rFonts w:asciiTheme="minorHAnsi" w:hAnsiTheme="minorHAnsi" w:cstheme="minorHAnsi"/>
                <w:i/>
              </w:rPr>
              <w:t>H</w:t>
            </w:r>
            <w:r w:rsidR="004D1A17" w:rsidRPr="006A19A5">
              <w:rPr>
                <w:rFonts w:asciiTheme="minorHAnsi" w:hAnsiTheme="minorHAnsi" w:cstheme="minorHAnsi"/>
                <w:i/>
              </w:rPr>
              <w:t xml:space="preserve">uman </w:t>
            </w:r>
            <w:r w:rsidR="006A19A5">
              <w:rPr>
                <w:rFonts w:asciiTheme="minorHAnsi" w:hAnsiTheme="minorHAnsi" w:cstheme="minorHAnsi"/>
                <w:i/>
              </w:rPr>
              <w:t>C</w:t>
            </w:r>
            <w:r w:rsidR="004D1A17" w:rsidRPr="006A19A5">
              <w:rPr>
                <w:rFonts w:asciiTheme="minorHAnsi" w:hAnsiTheme="minorHAnsi" w:cstheme="minorHAnsi"/>
                <w:i/>
              </w:rPr>
              <w:t>ost?</w:t>
            </w:r>
            <w:r w:rsidR="00D80323">
              <w:rPr>
                <w:rFonts w:asciiTheme="minorHAnsi" w:hAnsiTheme="minorHAnsi" w:cstheme="minorHAnsi"/>
              </w:rPr>
              <w:t xml:space="preserve"> (@ CANVAS)</w:t>
            </w:r>
          </w:p>
          <w:p w14:paraId="2EB3AACC" w14:textId="77777777" w:rsidR="009003AC" w:rsidRPr="00EE5ABC" w:rsidRDefault="00EE5ABC" w:rsidP="008B3154">
            <w:pPr>
              <w:pStyle w:val="NormalWeb"/>
              <w:numPr>
                <w:ilvl w:val="0"/>
                <w:numId w:val="18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Seven Illustrative Applications, </w:t>
            </w:r>
            <w:r>
              <w:rPr>
                <w:rFonts w:asciiTheme="minorHAnsi" w:hAnsiTheme="minorHAnsi" w:cstheme="minorHAnsi"/>
                <w:i/>
              </w:rPr>
              <w:t>Cost-Benefit Analysis for Public Sector Decision Makers</w:t>
            </w:r>
            <w:r w:rsidRPr="00EE5ABC">
              <w:rPr>
                <w:rFonts w:asciiTheme="minorHAnsi" w:hAnsiTheme="minorHAnsi" w:cstheme="minorHAnsi"/>
              </w:rPr>
              <w:t>, (@ CANVAS</w:t>
            </w:r>
            <w:r>
              <w:rPr>
                <w:rFonts w:asciiTheme="minorHAnsi" w:hAnsiTheme="minorHAnsi" w:cstheme="minorHAnsi"/>
                <w:i/>
              </w:rPr>
              <w:t>)</w:t>
            </w:r>
          </w:p>
          <w:p w14:paraId="4F6D61FD" w14:textId="35AF264D" w:rsidR="00EE5ABC" w:rsidRPr="00132C94" w:rsidRDefault="00132C94" w:rsidP="008B3154">
            <w:pPr>
              <w:pStyle w:val="NormalWeb"/>
              <w:numPr>
                <w:ilvl w:val="0"/>
                <w:numId w:val="18"/>
              </w:numPr>
              <w:tabs>
                <w:tab w:val="left" w:pos="720"/>
              </w:tabs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fldChar w:fldCharType="begin"/>
            </w:r>
            <w:r>
              <w:rPr>
                <w:rFonts w:asciiTheme="minorHAnsi" w:hAnsiTheme="minorHAnsi" w:cstheme="minorHAnsi"/>
                <w:i/>
              </w:rPr>
              <w:instrText>HYPERLINK "https://www.rff.org/events/environmental-justice-series/infrastructure-investments-and-equitable-benefit-cost-analysis/"</w:instrText>
            </w:r>
            <w:r>
              <w:rPr>
                <w:rFonts w:asciiTheme="minorHAnsi" w:hAnsiTheme="minorHAnsi" w:cstheme="minorHAnsi"/>
                <w:i/>
              </w:rPr>
              <w:fldChar w:fldCharType="separate"/>
            </w:r>
            <w:r w:rsidR="00EE5ABC" w:rsidRPr="00132C94">
              <w:rPr>
                <w:rStyle w:val="Hyperlink"/>
                <w:rFonts w:asciiTheme="minorHAnsi" w:hAnsiTheme="minorHAnsi" w:cstheme="minorHAnsi"/>
                <w:i/>
              </w:rPr>
              <w:t xml:space="preserve">Environment Justice: Infrastructure Investments and Equitable Benefit-Cost Analysis </w:t>
            </w:r>
            <w:r w:rsidR="00EE5ABC" w:rsidRPr="00132C94">
              <w:rPr>
                <w:rStyle w:val="Hyperlink"/>
                <w:rFonts w:asciiTheme="minorHAnsi" w:hAnsiTheme="minorHAnsi" w:cstheme="minorHAnsi"/>
              </w:rPr>
              <w:t>Video</w:t>
            </w:r>
          </w:p>
          <w:p w14:paraId="6D91EC3E" w14:textId="12A9AB18" w:rsidR="008B3154" w:rsidRPr="008B3154" w:rsidRDefault="00132C94" w:rsidP="008B3154">
            <w:pPr>
              <w:pStyle w:val="NormalWeb"/>
              <w:numPr>
                <w:ilvl w:val="0"/>
                <w:numId w:val="18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i/>
              </w:rPr>
              <w:fldChar w:fldCharType="end"/>
            </w:r>
            <w:hyperlink r:id="rId52" w:history="1">
              <w:r w:rsidR="008B3154" w:rsidRPr="003209CA">
                <w:rPr>
                  <w:rStyle w:val="Hyperlink"/>
                  <w:rFonts w:asciiTheme="minorHAnsi" w:hAnsiTheme="minorHAnsi" w:cstheme="minorHAnsi"/>
                  <w:i/>
                </w:rPr>
                <w:t>Cost-Benefit Analysis Discounting Video</w:t>
              </w:r>
            </w:hyperlink>
          </w:p>
        </w:tc>
      </w:tr>
      <w:tr w:rsidR="004B0681" w14:paraId="0427CC95" w14:textId="77777777" w:rsidTr="005C1787">
        <w:tc>
          <w:tcPr>
            <w:tcW w:w="2065" w:type="dxa"/>
            <w:gridSpan w:val="2"/>
          </w:tcPr>
          <w:p w14:paraId="3662C4FF" w14:textId="522AAE4E" w:rsidR="004B0681" w:rsidRPr="00E33AA1" w:rsidRDefault="004B0681" w:rsidP="004B068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E33AA1">
              <w:rPr>
                <w:rFonts w:asciiTheme="minorHAnsi" w:hAnsiTheme="minorHAnsi" w:cstheme="minorHAnsi"/>
                <w:b/>
              </w:rPr>
              <w:t>Meeting T</w:t>
            </w:r>
            <w:r>
              <w:rPr>
                <w:rFonts w:asciiTheme="minorHAnsi" w:hAnsiTheme="minorHAnsi" w:cstheme="minorHAnsi"/>
                <w:b/>
              </w:rPr>
              <w:t>en</w:t>
            </w:r>
          </w:p>
          <w:p w14:paraId="1776660B" w14:textId="5CE8D23E" w:rsidR="004B0681" w:rsidRDefault="004B0681" w:rsidP="004B068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Apr 4 or 6</w:t>
            </w:r>
          </w:p>
        </w:tc>
        <w:tc>
          <w:tcPr>
            <w:tcW w:w="7380" w:type="dxa"/>
          </w:tcPr>
          <w:p w14:paraId="562D5532" w14:textId="77777777" w:rsidR="004B0681" w:rsidRDefault="004A59B5" w:rsidP="004A59B5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How to Complete a Cost-Benefit Analysis</w:t>
            </w:r>
          </w:p>
          <w:p w14:paraId="093B46ED" w14:textId="4B842FAF" w:rsidR="003209CA" w:rsidRPr="008B3154" w:rsidRDefault="008B3154" w:rsidP="003209CA">
            <w:pPr>
              <w:pStyle w:val="NormalWeb"/>
              <w:numPr>
                <w:ilvl w:val="0"/>
                <w:numId w:val="19"/>
              </w:numPr>
              <w:tabs>
                <w:tab w:val="left" w:pos="720"/>
              </w:tabs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fldChar w:fldCharType="begin"/>
            </w:r>
            <w:r w:rsidR="00132C94">
              <w:rPr>
                <w:rFonts w:asciiTheme="minorHAnsi" w:hAnsiTheme="minorHAnsi" w:cstheme="minorHAnsi"/>
                <w:i/>
              </w:rPr>
              <w:instrText>HYPERLINK "https://www.youtube.com/@ConservationStrategyFund"</w:instrText>
            </w:r>
            <w:r>
              <w:rPr>
                <w:rFonts w:asciiTheme="minorHAnsi" w:hAnsiTheme="minorHAnsi" w:cstheme="minorHAnsi"/>
                <w:i/>
              </w:rPr>
              <w:fldChar w:fldCharType="separate"/>
            </w:r>
            <w:r w:rsidR="003209CA" w:rsidRPr="008B3154">
              <w:rPr>
                <w:rStyle w:val="Hyperlink"/>
                <w:rFonts w:asciiTheme="minorHAnsi" w:hAnsiTheme="minorHAnsi" w:cstheme="minorHAnsi"/>
                <w:i/>
              </w:rPr>
              <w:t xml:space="preserve">Cost-Benefit </w:t>
            </w:r>
            <w:r w:rsidR="00132C94">
              <w:rPr>
                <w:rStyle w:val="Hyperlink"/>
                <w:rFonts w:asciiTheme="minorHAnsi" w:hAnsiTheme="minorHAnsi" w:cstheme="minorHAnsi"/>
                <w:i/>
              </w:rPr>
              <w:t xml:space="preserve">Net Present Value </w:t>
            </w:r>
            <w:r w:rsidR="003209CA" w:rsidRPr="008B3154">
              <w:rPr>
                <w:rStyle w:val="Hyperlink"/>
                <w:rFonts w:asciiTheme="minorHAnsi" w:hAnsiTheme="minorHAnsi" w:cstheme="minorHAnsi"/>
                <w:i/>
              </w:rPr>
              <w:t>Video</w:t>
            </w:r>
          </w:p>
          <w:p w14:paraId="155F19E4" w14:textId="256E102F" w:rsidR="008B3154" w:rsidRPr="008B3154" w:rsidRDefault="008B3154" w:rsidP="003209CA">
            <w:pPr>
              <w:pStyle w:val="NormalWeb"/>
              <w:numPr>
                <w:ilvl w:val="0"/>
                <w:numId w:val="19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i/>
              </w:rPr>
              <w:fldChar w:fldCharType="end"/>
            </w:r>
            <w:hyperlink r:id="rId53" w:history="1">
              <w:r w:rsidRPr="008B3154">
                <w:rPr>
                  <w:rStyle w:val="Hyperlink"/>
                  <w:rFonts w:asciiTheme="minorHAnsi" w:hAnsiTheme="minorHAnsi" w:cstheme="minorHAnsi"/>
                  <w:i/>
                </w:rPr>
                <w:t>Valuation of Ecosystem: Travel Cost Method Video</w:t>
              </w:r>
            </w:hyperlink>
            <w:r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5C77C33F" w14:textId="641F20C1" w:rsidR="008B3154" w:rsidRPr="008B3154" w:rsidRDefault="001E5C48" w:rsidP="003209CA">
            <w:pPr>
              <w:pStyle w:val="NormalWeb"/>
              <w:numPr>
                <w:ilvl w:val="0"/>
                <w:numId w:val="19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u w:val="single"/>
              </w:rPr>
            </w:pPr>
            <w:hyperlink r:id="rId54" w:history="1">
              <w:r w:rsidR="00132C94" w:rsidRPr="00132C94">
                <w:rPr>
                  <w:rStyle w:val="Hyperlink"/>
                  <w:rFonts w:asciiTheme="minorHAnsi" w:hAnsiTheme="minorHAnsi" w:cstheme="minorHAnsi"/>
                  <w:i/>
                </w:rPr>
                <w:t>Valuation of Ecosystem Services: Hedonic Pricing Method</w:t>
              </w:r>
              <w:r w:rsidR="008B3154" w:rsidRPr="008B3154">
                <w:rPr>
                  <w:rStyle w:val="Hyperlink"/>
                  <w:rFonts w:asciiTheme="minorHAnsi" w:hAnsiTheme="minorHAnsi" w:cstheme="minorHAnsi"/>
                  <w:i/>
                </w:rPr>
                <w:t xml:space="preserve"> Video</w:t>
              </w:r>
            </w:hyperlink>
          </w:p>
          <w:p w14:paraId="34358478" w14:textId="45BF71A6" w:rsidR="003209CA" w:rsidRPr="008B3154" w:rsidRDefault="001E5C48" w:rsidP="003209CA">
            <w:pPr>
              <w:pStyle w:val="NormalWeb"/>
              <w:numPr>
                <w:ilvl w:val="0"/>
                <w:numId w:val="19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i/>
                <w:u w:val="single"/>
              </w:rPr>
            </w:pPr>
            <w:hyperlink r:id="rId55" w:history="1">
              <w:r w:rsidR="003209CA" w:rsidRPr="008B3154">
                <w:rPr>
                  <w:rStyle w:val="Hyperlink"/>
                  <w:rFonts w:asciiTheme="minorHAnsi" w:hAnsiTheme="minorHAnsi" w:cstheme="minorHAnsi"/>
                  <w:i/>
                </w:rPr>
                <w:t>Contingent Valuation Method in Cost-Benefit Analysis Video</w:t>
              </w:r>
            </w:hyperlink>
          </w:p>
        </w:tc>
      </w:tr>
      <w:tr w:rsidR="004B0681" w14:paraId="45550B49" w14:textId="77777777" w:rsidTr="005C1787">
        <w:tc>
          <w:tcPr>
            <w:tcW w:w="2065" w:type="dxa"/>
            <w:gridSpan w:val="2"/>
          </w:tcPr>
          <w:p w14:paraId="6BE9FDE1" w14:textId="3CF362EA" w:rsidR="004B0681" w:rsidRDefault="004B0681" w:rsidP="004B068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E33AA1">
              <w:rPr>
                <w:rFonts w:asciiTheme="minorHAnsi" w:hAnsiTheme="minorHAnsi" w:cstheme="minorHAnsi"/>
                <w:b/>
              </w:rPr>
              <w:t>Meet</w:t>
            </w:r>
            <w:r>
              <w:rPr>
                <w:rFonts w:asciiTheme="minorHAnsi" w:hAnsiTheme="minorHAnsi" w:cstheme="minorHAnsi"/>
                <w:b/>
              </w:rPr>
              <w:t>ing Eleven</w:t>
            </w:r>
          </w:p>
          <w:p w14:paraId="05E03391" w14:textId="2531FA7D" w:rsidR="004B0681" w:rsidRDefault="004B0681" w:rsidP="004B068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Apr 11 or 13</w:t>
            </w:r>
          </w:p>
        </w:tc>
        <w:tc>
          <w:tcPr>
            <w:tcW w:w="7380" w:type="dxa"/>
          </w:tcPr>
          <w:p w14:paraId="6FD99574" w14:textId="77777777" w:rsidR="004B0681" w:rsidRDefault="004A59B5" w:rsidP="004A59B5">
            <w:pPr>
              <w:pStyle w:val="ListParagraph"/>
              <w:ind w:left="0"/>
              <w:rPr>
                <w:rFonts w:asciiTheme="minorHAnsi" w:hAnsiTheme="minorHAnsi" w:cstheme="minorHAnsi"/>
                <w:u w:val="single"/>
              </w:rPr>
            </w:pPr>
            <w:r w:rsidRPr="004A59B5">
              <w:rPr>
                <w:rFonts w:asciiTheme="minorHAnsi" w:hAnsiTheme="minorHAnsi" w:cstheme="minorHAnsi"/>
                <w:u w:val="single"/>
              </w:rPr>
              <w:lastRenderedPageBreak/>
              <w:t xml:space="preserve">Cost-Benefit Analysis Applied to </w:t>
            </w:r>
            <w:r w:rsidR="008E7F41">
              <w:rPr>
                <w:rFonts w:asciiTheme="minorHAnsi" w:hAnsiTheme="minorHAnsi" w:cstheme="minorHAnsi"/>
                <w:u w:val="single"/>
              </w:rPr>
              <w:t>Homeless/Housing</w:t>
            </w:r>
            <w:r w:rsidR="00C16276">
              <w:rPr>
                <w:rFonts w:asciiTheme="minorHAnsi" w:hAnsiTheme="minorHAnsi" w:cstheme="minorHAnsi"/>
                <w:u w:val="single"/>
              </w:rPr>
              <w:t xml:space="preserve"> and Medicine</w:t>
            </w:r>
          </w:p>
          <w:p w14:paraId="72621686" w14:textId="77777777" w:rsidR="008E7F41" w:rsidRPr="00132C94" w:rsidRDefault="001E5C48" w:rsidP="008E7F41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i/>
                <w:u w:val="single"/>
              </w:rPr>
            </w:pPr>
            <w:hyperlink r:id="rId56" w:history="1">
              <w:r w:rsidR="008E7F41" w:rsidRPr="00132C94">
                <w:rPr>
                  <w:rStyle w:val="Hyperlink"/>
                  <w:rFonts w:asciiTheme="minorHAnsi" w:hAnsiTheme="minorHAnsi" w:cstheme="minorHAnsi"/>
                  <w:i/>
                </w:rPr>
                <w:t>WA State Institute for Public Policy Benefit-Cost Results (Housing)</w:t>
              </w:r>
            </w:hyperlink>
          </w:p>
          <w:p w14:paraId="74934734" w14:textId="7F1C4CDA" w:rsidR="008E7F41" w:rsidRPr="00132C94" w:rsidRDefault="001E5C48" w:rsidP="008E7F41">
            <w:pPr>
              <w:pStyle w:val="NormalWeb"/>
              <w:numPr>
                <w:ilvl w:val="0"/>
                <w:numId w:val="20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i/>
              </w:rPr>
            </w:pPr>
            <w:hyperlink r:id="rId57" w:history="1">
              <w:r w:rsidR="00132C94" w:rsidRPr="00132C94">
                <w:rPr>
                  <w:rStyle w:val="Hyperlink"/>
                  <w:rFonts w:asciiTheme="minorHAnsi" w:hAnsiTheme="minorHAnsi" w:cstheme="minorHAnsi"/>
                  <w:i/>
                </w:rPr>
                <w:t>What is QALY? Video</w:t>
              </w:r>
            </w:hyperlink>
          </w:p>
          <w:p w14:paraId="13AA083C" w14:textId="24A5C59E" w:rsidR="008E7F41" w:rsidRPr="00132C94" w:rsidRDefault="001E5C48" w:rsidP="008E7F41">
            <w:pPr>
              <w:pStyle w:val="NormalWeb"/>
              <w:numPr>
                <w:ilvl w:val="0"/>
                <w:numId w:val="20"/>
              </w:numPr>
              <w:tabs>
                <w:tab w:val="left" w:pos="720"/>
              </w:tabs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i/>
                <w:color w:val="auto"/>
                <w:u w:val="none"/>
              </w:rPr>
            </w:pPr>
            <w:hyperlink r:id="rId58" w:history="1">
              <w:r w:rsidR="00132C94" w:rsidRPr="00132C94">
                <w:rPr>
                  <w:rStyle w:val="Hyperlink"/>
                  <w:rFonts w:asciiTheme="minorHAnsi" w:hAnsiTheme="minorHAnsi" w:cstheme="minorHAnsi"/>
                  <w:i/>
                </w:rPr>
                <w:t>Are QALYs #ableist? Video</w:t>
              </w:r>
            </w:hyperlink>
          </w:p>
          <w:p w14:paraId="3845DF72" w14:textId="0555444D" w:rsidR="008E7F41" w:rsidRPr="00132C94" w:rsidRDefault="008E7F41" w:rsidP="008E7F41">
            <w:pPr>
              <w:pStyle w:val="NormalWeb"/>
              <w:numPr>
                <w:ilvl w:val="0"/>
                <w:numId w:val="20"/>
              </w:numPr>
              <w:tabs>
                <w:tab w:val="left" w:pos="720"/>
              </w:tabs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i/>
              </w:rPr>
            </w:pPr>
            <w:r w:rsidRPr="00132C94">
              <w:rPr>
                <w:rFonts w:asciiTheme="minorHAnsi" w:hAnsiTheme="minorHAnsi" w:cstheme="minorHAnsi"/>
                <w:i/>
              </w:rPr>
              <w:fldChar w:fldCharType="begin"/>
            </w:r>
            <w:r w:rsidR="00132C94">
              <w:rPr>
                <w:rFonts w:asciiTheme="minorHAnsi" w:hAnsiTheme="minorHAnsi" w:cstheme="minorHAnsi"/>
                <w:i/>
              </w:rPr>
              <w:instrText>HYPERLINK "https://www.youtube.com/@healthcaretriage"</w:instrText>
            </w:r>
            <w:r w:rsidRPr="00132C94">
              <w:rPr>
                <w:rFonts w:asciiTheme="minorHAnsi" w:hAnsiTheme="minorHAnsi" w:cstheme="minorHAnsi"/>
                <w:i/>
              </w:rPr>
              <w:fldChar w:fldCharType="separate"/>
            </w:r>
            <w:r w:rsidRPr="00132C94">
              <w:rPr>
                <w:rStyle w:val="Hyperlink"/>
                <w:rFonts w:asciiTheme="minorHAnsi" w:hAnsiTheme="minorHAnsi" w:cstheme="minorHAnsi"/>
                <w:i/>
              </w:rPr>
              <w:t>Cost-Effectiveness in Medicine is not a Dirty Wor</w:t>
            </w:r>
            <w:r w:rsidR="005C1787" w:rsidRPr="00132C94">
              <w:rPr>
                <w:rStyle w:val="Hyperlink"/>
                <w:rFonts w:asciiTheme="minorHAnsi" w:hAnsiTheme="minorHAnsi" w:cstheme="minorHAnsi"/>
                <w:i/>
              </w:rPr>
              <w:t>d Video</w:t>
            </w:r>
          </w:p>
          <w:p w14:paraId="05270770" w14:textId="1A34D5BA" w:rsidR="008E7F41" w:rsidRPr="008E7F41" w:rsidRDefault="008E7F41" w:rsidP="008E7F41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i/>
                <w:u w:val="single"/>
              </w:rPr>
            </w:pPr>
            <w:r w:rsidRPr="00132C94">
              <w:rPr>
                <w:rFonts w:asciiTheme="minorHAnsi" w:hAnsiTheme="minorHAnsi" w:cstheme="minorHAnsi"/>
                <w:i/>
              </w:rPr>
              <w:fldChar w:fldCharType="end"/>
            </w:r>
            <w:hyperlink r:id="rId59" w:history="1">
              <w:r w:rsidRPr="00132C94">
                <w:rPr>
                  <w:rStyle w:val="Hyperlink"/>
                  <w:rFonts w:asciiTheme="minorHAnsi" w:hAnsiTheme="minorHAnsi" w:cstheme="minorHAnsi"/>
                  <w:i/>
                </w:rPr>
                <w:t>Pushing Against the QALY Criticism in Drug Pricing Podcast</w:t>
              </w:r>
            </w:hyperlink>
          </w:p>
        </w:tc>
      </w:tr>
      <w:tr w:rsidR="004B0681" w14:paraId="33726A93" w14:textId="77777777" w:rsidTr="005C1787">
        <w:tc>
          <w:tcPr>
            <w:tcW w:w="2065" w:type="dxa"/>
            <w:gridSpan w:val="2"/>
          </w:tcPr>
          <w:p w14:paraId="04E8E232" w14:textId="61BA1A27" w:rsidR="004B0681" w:rsidRDefault="004B0681" w:rsidP="004B068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E33AA1">
              <w:rPr>
                <w:rFonts w:asciiTheme="minorHAnsi" w:hAnsiTheme="minorHAnsi" w:cstheme="minorHAnsi"/>
                <w:b/>
              </w:rPr>
              <w:lastRenderedPageBreak/>
              <w:t>Meet</w:t>
            </w:r>
            <w:r>
              <w:rPr>
                <w:rFonts w:asciiTheme="minorHAnsi" w:hAnsiTheme="minorHAnsi" w:cstheme="minorHAnsi"/>
                <w:b/>
              </w:rPr>
              <w:t>ing Twelve</w:t>
            </w:r>
          </w:p>
          <w:p w14:paraId="6A9EC0D1" w14:textId="05DB1919" w:rsidR="004B0681" w:rsidRDefault="004B0681" w:rsidP="004B068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Apr 18 or 20</w:t>
            </w:r>
          </w:p>
        </w:tc>
        <w:tc>
          <w:tcPr>
            <w:tcW w:w="7380" w:type="dxa"/>
          </w:tcPr>
          <w:p w14:paraId="4D338690" w14:textId="16522F40" w:rsidR="004B0681" w:rsidRDefault="004A59B5" w:rsidP="004A59B5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u w:val="single"/>
              </w:rPr>
            </w:pPr>
            <w:r w:rsidRPr="004A59B5">
              <w:rPr>
                <w:rFonts w:asciiTheme="minorHAnsi" w:hAnsiTheme="minorHAnsi" w:cstheme="minorHAnsi"/>
                <w:u w:val="single"/>
              </w:rPr>
              <w:t>Class-Time to Finalize Your Group</w:t>
            </w:r>
            <w:r w:rsidR="00132C94">
              <w:rPr>
                <w:rFonts w:asciiTheme="minorHAnsi" w:hAnsiTheme="minorHAnsi" w:cstheme="minorHAnsi"/>
                <w:u w:val="single"/>
              </w:rPr>
              <w:t>’</w:t>
            </w:r>
            <w:r w:rsidRPr="004A59B5">
              <w:rPr>
                <w:rFonts w:asciiTheme="minorHAnsi" w:hAnsiTheme="minorHAnsi" w:cstheme="minorHAnsi"/>
                <w:u w:val="single"/>
              </w:rPr>
              <w:t>s Policy Presentations</w:t>
            </w:r>
          </w:p>
          <w:p w14:paraId="6757EED6" w14:textId="561BCA8A" w:rsidR="007664A7" w:rsidRPr="004A59B5" w:rsidRDefault="007664A7" w:rsidP="007664A7">
            <w:pPr>
              <w:pStyle w:val="NormalWeb"/>
              <w:numPr>
                <w:ilvl w:val="0"/>
                <w:numId w:val="16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>Bardach &amp; Patashnik, Appendix C, Gathering Political Support</w:t>
            </w:r>
          </w:p>
        </w:tc>
      </w:tr>
      <w:tr w:rsidR="004B0681" w14:paraId="293A23D8" w14:textId="77777777" w:rsidTr="005C1787">
        <w:tc>
          <w:tcPr>
            <w:tcW w:w="2065" w:type="dxa"/>
            <w:gridSpan w:val="2"/>
          </w:tcPr>
          <w:p w14:paraId="175A9FB8" w14:textId="5DEB0C11" w:rsidR="004B0681" w:rsidRPr="00E33AA1" w:rsidRDefault="004B0681" w:rsidP="004B068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E33AA1">
              <w:rPr>
                <w:rFonts w:asciiTheme="minorHAnsi" w:hAnsiTheme="minorHAnsi" w:cstheme="minorHAnsi"/>
                <w:b/>
              </w:rPr>
              <w:t xml:space="preserve">Meeting </w:t>
            </w:r>
            <w:r>
              <w:rPr>
                <w:rFonts w:asciiTheme="minorHAnsi" w:hAnsiTheme="minorHAnsi" w:cstheme="minorHAnsi"/>
                <w:b/>
              </w:rPr>
              <w:t>Thirteen</w:t>
            </w:r>
          </w:p>
          <w:p w14:paraId="476F5348" w14:textId="0D372946" w:rsidR="004B0681" w:rsidRDefault="004B0681" w:rsidP="004B068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Apr 25 or 27</w:t>
            </w:r>
          </w:p>
        </w:tc>
        <w:tc>
          <w:tcPr>
            <w:tcW w:w="7380" w:type="dxa"/>
          </w:tcPr>
          <w:p w14:paraId="34ECB993" w14:textId="3BF52FA5" w:rsidR="004A59B5" w:rsidRPr="00154E6A" w:rsidRDefault="004A59B5" w:rsidP="004A59B5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Policy </w:t>
            </w:r>
            <w:r w:rsidRPr="00154E6A">
              <w:rPr>
                <w:rFonts w:asciiTheme="minorHAnsi" w:hAnsiTheme="minorHAnsi" w:cstheme="minorHAnsi"/>
                <w:u w:val="single"/>
              </w:rPr>
              <w:t>Presentation</w:t>
            </w:r>
            <w:r>
              <w:rPr>
                <w:rFonts w:asciiTheme="minorHAnsi" w:hAnsiTheme="minorHAnsi" w:cstheme="minorHAnsi"/>
                <w:u w:val="single"/>
              </w:rPr>
              <w:t xml:space="preserve"> 1: </w:t>
            </w:r>
            <w:r w:rsidR="00132C94">
              <w:rPr>
                <w:rFonts w:asciiTheme="minorHAnsi" w:hAnsiTheme="minorHAnsi" w:cstheme="minorHAnsi"/>
                <w:u w:val="single"/>
              </w:rPr>
              <w:t>“</w:t>
            </w:r>
            <w:r>
              <w:rPr>
                <w:rFonts w:asciiTheme="minorHAnsi" w:hAnsiTheme="minorHAnsi" w:cstheme="minorHAnsi"/>
                <w:u w:val="single"/>
              </w:rPr>
              <w:t>Too Many Unsheltered CAs</w:t>
            </w:r>
            <w:r w:rsidR="00132C94">
              <w:rPr>
                <w:rFonts w:asciiTheme="minorHAnsi" w:hAnsiTheme="minorHAnsi" w:cstheme="minorHAnsi"/>
                <w:u w:val="single"/>
              </w:rPr>
              <w:t>”</w:t>
            </w:r>
          </w:p>
          <w:p w14:paraId="798C7FE2" w14:textId="640D935E" w:rsidR="004A59B5" w:rsidRDefault="004A59B5" w:rsidP="004A59B5">
            <w:pPr>
              <w:pStyle w:val="NormalWeb"/>
              <w:numPr>
                <w:ilvl w:val="0"/>
                <w:numId w:val="12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F826DF">
              <w:rPr>
                <w:rFonts w:asciiTheme="minorHAnsi" w:hAnsiTheme="minorHAnsi" w:cstheme="minorHAnsi"/>
              </w:rPr>
              <w:t>6:00-6:2</w:t>
            </w:r>
            <w:r w:rsidR="001E171D">
              <w:rPr>
                <w:rFonts w:asciiTheme="minorHAnsi" w:hAnsiTheme="minorHAnsi" w:cstheme="minorHAnsi"/>
              </w:rPr>
              <w:t>5</w:t>
            </w:r>
            <w:r w:rsidRPr="00F826DF">
              <w:rPr>
                <w:rFonts w:asciiTheme="minorHAnsi" w:hAnsiTheme="minorHAnsi" w:cstheme="minorHAnsi"/>
              </w:rPr>
              <w:t xml:space="preserve">: </w:t>
            </w:r>
            <w:r w:rsidRPr="00F826DF">
              <w:rPr>
                <w:rFonts w:asciiTheme="minorHAnsi" w:hAnsiTheme="minorHAnsi" w:cstheme="minorHAnsi"/>
              </w:rPr>
              <w:tab/>
              <w:t>Student 1 Presentation</w:t>
            </w:r>
          </w:p>
          <w:p w14:paraId="1E12EF53" w14:textId="0692DFB3" w:rsidR="004A59B5" w:rsidRPr="00F826DF" w:rsidRDefault="004A59B5" w:rsidP="004A59B5">
            <w:pPr>
              <w:pStyle w:val="NormalWeb"/>
              <w:numPr>
                <w:ilvl w:val="0"/>
                <w:numId w:val="12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F826DF">
              <w:rPr>
                <w:rFonts w:asciiTheme="minorHAnsi" w:hAnsiTheme="minorHAnsi" w:cstheme="minorHAnsi"/>
              </w:rPr>
              <w:t>6:2</w:t>
            </w:r>
            <w:r w:rsidR="001E171D">
              <w:rPr>
                <w:rFonts w:asciiTheme="minorHAnsi" w:hAnsiTheme="minorHAnsi" w:cstheme="minorHAnsi"/>
              </w:rPr>
              <w:t>5</w:t>
            </w:r>
            <w:r w:rsidRPr="00F826DF">
              <w:rPr>
                <w:rFonts w:asciiTheme="minorHAnsi" w:hAnsiTheme="minorHAnsi" w:cstheme="minorHAnsi"/>
              </w:rPr>
              <w:t>-6:</w:t>
            </w:r>
            <w:r w:rsidR="001E171D">
              <w:rPr>
                <w:rFonts w:asciiTheme="minorHAnsi" w:hAnsiTheme="minorHAnsi" w:cstheme="minorHAnsi"/>
              </w:rPr>
              <w:t>50</w:t>
            </w:r>
            <w:r w:rsidRPr="00F826DF">
              <w:rPr>
                <w:rFonts w:asciiTheme="minorHAnsi" w:hAnsiTheme="minorHAnsi" w:cstheme="minorHAnsi"/>
              </w:rPr>
              <w:t>:</w:t>
            </w:r>
            <w:r w:rsidRPr="00F826DF">
              <w:rPr>
                <w:rFonts w:asciiTheme="minorHAnsi" w:hAnsiTheme="minorHAnsi" w:cstheme="minorHAnsi"/>
              </w:rPr>
              <w:tab/>
              <w:t>Student 2 Presentation</w:t>
            </w:r>
          </w:p>
          <w:p w14:paraId="5773FE1F" w14:textId="7E87A61E" w:rsidR="004A59B5" w:rsidRPr="00F826DF" w:rsidRDefault="004A59B5" w:rsidP="004A59B5">
            <w:pPr>
              <w:pStyle w:val="NormalWeb"/>
              <w:numPr>
                <w:ilvl w:val="0"/>
                <w:numId w:val="12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F826DF">
              <w:rPr>
                <w:rFonts w:asciiTheme="minorHAnsi" w:hAnsiTheme="minorHAnsi" w:cstheme="minorHAnsi"/>
              </w:rPr>
              <w:t>6:</w:t>
            </w:r>
            <w:r w:rsidR="001E171D">
              <w:rPr>
                <w:rFonts w:asciiTheme="minorHAnsi" w:hAnsiTheme="minorHAnsi" w:cstheme="minorHAnsi"/>
              </w:rPr>
              <w:t>5</w:t>
            </w:r>
            <w:r w:rsidRPr="00F826DF">
              <w:rPr>
                <w:rFonts w:asciiTheme="minorHAnsi" w:hAnsiTheme="minorHAnsi" w:cstheme="minorHAnsi"/>
              </w:rPr>
              <w:t>0-7:</w:t>
            </w:r>
            <w:r w:rsidR="001E171D">
              <w:rPr>
                <w:rFonts w:asciiTheme="minorHAnsi" w:hAnsiTheme="minorHAnsi" w:cstheme="minorHAnsi"/>
              </w:rPr>
              <w:t>15</w:t>
            </w:r>
            <w:r w:rsidRPr="00F826DF">
              <w:rPr>
                <w:rFonts w:asciiTheme="minorHAnsi" w:hAnsiTheme="minorHAnsi" w:cstheme="minorHAnsi"/>
              </w:rPr>
              <w:t>:</w:t>
            </w:r>
            <w:r w:rsidRPr="00F826DF">
              <w:rPr>
                <w:rFonts w:asciiTheme="minorHAnsi" w:hAnsiTheme="minorHAnsi" w:cstheme="minorHAnsi"/>
              </w:rPr>
              <w:tab/>
              <w:t>Student 3 Presentation</w:t>
            </w:r>
          </w:p>
          <w:p w14:paraId="17E8C33B" w14:textId="77E5B7CA" w:rsidR="004A59B5" w:rsidRPr="00F826DF" w:rsidRDefault="004A59B5" w:rsidP="004A59B5">
            <w:pPr>
              <w:pStyle w:val="NormalWeb"/>
              <w:numPr>
                <w:ilvl w:val="0"/>
                <w:numId w:val="12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F826DF">
              <w:rPr>
                <w:rFonts w:asciiTheme="minorHAnsi" w:hAnsiTheme="minorHAnsi" w:cstheme="minorHAnsi"/>
              </w:rPr>
              <w:t>7:</w:t>
            </w:r>
            <w:r w:rsidR="001E171D">
              <w:rPr>
                <w:rFonts w:asciiTheme="minorHAnsi" w:hAnsiTheme="minorHAnsi" w:cstheme="minorHAnsi"/>
              </w:rPr>
              <w:t>15</w:t>
            </w:r>
            <w:r w:rsidRPr="00F826DF">
              <w:rPr>
                <w:rFonts w:asciiTheme="minorHAnsi" w:hAnsiTheme="minorHAnsi" w:cstheme="minorHAnsi"/>
              </w:rPr>
              <w:t>-7:</w:t>
            </w:r>
            <w:r w:rsidR="001E171D">
              <w:rPr>
                <w:rFonts w:asciiTheme="minorHAnsi" w:hAnsiTheme="minorHAnsi" w:cstheme="minorHAnsi"/>
              </w:rPr>
              <w:t>20</w:t>
            </w:r>
            <w:r w:rsidRPr="00F826DF">
              <w:rPr>
                <w:rFonts w:asciiTheme="minorHAnsi" w:hAnsiTheme="minorHAnsi" w:cstheme="minorHAnsi"/>
              </w:rPr>
              <w:t>:</w:t>
            </w:r>
            <w:r w:rsidRPr="00F826DF">
              <w:rPr>
                <w:rFonts w:asciiTheme="minorHAnsi" w:hAnsiTheme="minorHAnsi" w:cstheme="minorHAnsi"/>
              </w:rPr>
              <w:tab/>
              <w:t>Break</w:t>
            </w:r>
          </w:p>
          <w:p w14:paraId="57966B59" w14:textId="253D680D" w:rsidR="004A59B5" w:rsidRPr="00F826DF" w:rsidRDefault="004A59B5" w:rsidP="004A59B5">
            <w:pPr>
              <w:pStyle w:val="NormalWeb"/>
              <w:numPr>
                <w:ilvl w:val="0"/>
                <w:numId w:val="12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F826DF">
              <w:rPr>
                <w:rFonts w:asciiTheme="minorHAnsi" w:hAnsiTheme="minorHAnsi" w:cstheme="minorHAnsi"/>
              </w:rPr>
              <w:t>7:</w:t>
            </w:r>
            <w:r w:rsidR="001E171D">
              <w:rPr>
                <w:rFonts w:asciiTheme="minorHAnsi" w:hAnsiTheme="minorHAnsi" w:cstheme="minorHAnsi"/>
              </w:rPr>
              <w:t>20</w:t>
            </w:r>
            <w:r w:rsidRPr="00F826DF">
              <w:rPr>
                <w:rFonts w:asciiTheme="minorHAnsi" w:hAnsiTheme="minorHAnsi" w:cstheme="minorHAnsi"/>
              </w:rPr>
              <w:t>-7:</w:t>
            </w:r>
            <w:r w:rsidR="001E171D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5</w:t>
            </w:r>
            <w:r w:rsidRPr="00F826DF">
              <w:rPr>
                <w:rFonts w:asciiTheme="minorHAnsi" w:hAnsiTheme="minorHAnsi" w:cstheme="minorHAnsi"/>
              </w:rPr>
              <w:t xml:space="preserve">: </w:t>
            </w:r>
            <w:r w:rsidRPr="00F826DF">
              <w:rPr>
                <w:rFonts w:asciiTheme="minorHAnsi" w:hAnsiTheme="minorHAnsi" w:cstheme="minorHAnsi"/>
              </w:rPr>
              <w:tab/>
              <w:t>Student 4 Presentation</w:t>
            </w:r>
          </w:p>
          <w:p w14:paraId="40A12906" w14:textId="218371A0" w:rsidR="004A59B5" w:rsidRPr="00F826DF" w:rsidRDefault="004A59B5" w:rsidP="004A59B5">
            <w:pPr>
              <w:pStyle w:val="NormalWeb"/>
              <w:numPr>
                <w:ilvl w:val="0"/>
                <w:numId w:val="12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F826DF">
              <w:rPr>
                <w:rFonts w:asciiTheme="minorHAnsi" w:hAnsiTheme="minorHAnsi" w:cstheme="minorHAnsi"/>
              </w:rPr>
              <w:t>7:</w:t>
            </w:r>
            <w:r w:rsidR="001E171D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5</w:t>
            </w:r>
            <w:r w:rsidRPr="00F826DF">
              <w:rPr>
                <w:rFonts w:asciiTheme="minorHAnsi" w:hAnsiTheme="minorHAnsi" w:cstheme="minorHAnsi"/>
              </w:rPr>
              <w:t>-</w:t>
            </w:r>
            <w:r w:rsidR="001E171D">
              <w:rPr>
                <w:rFonts w:asciiTheme="minorHAnsi" w:hAnsiTheme="minorHAnsi" w:cstheme="minorHAnsi"/>
              </w:rPr>
              <w:t>8:10</w:t>
            </w:r>
            <w:r w:rsidRPr="00F826DF">
              <w:rPr>
                <w:rFonts w:asciiTheme="minorHAnsi" w:hAnsiTheme="minorHAnsi" w:cstheme="minorHAnsi"/>
              </w:rPr>
              <w:t>:</w:t>
            </w:r>
            <w:r w:rsidRPr="00F826DF">
              <w:rPr>
                <w:rFonts w:asciiTheme="minorHAnsi" w:hAnsiTheme="minorHAnsi" w:cstheme="minorHAnsi"/>
              </w:rPr>
              <w:tab/>
              <w:t xml:space="preserve">Student 5 Presentation </w:t>
            </w:r>
            <w:r w:rsidR="001E171D">
              <w:rPr>
                <w:rFonts w:asciiTheme="minorHAnsi" w:hAnsiTheme="minorHAnsi" w:cstheme="minorHAnsi"/>
              </w:rPr>
              <w:t>(if needed)</w:t>
            </w:r>
          </w:p>
          <w:p w14:paraId="4735A6B3" w14:textId="5531AC72" w:rsidR="004A59B5" w:rsidRPr="00F826DF" w:rsidRDefault="004A59B5" w:rsidP="004A59B5">
            <w:pPr>
              <w:pStyle w:val="NormalWeb"/>
              <w:numPr>
                <w:ilvl w:val="0"/>
                <w:numId w:val="12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F826DF">
              <w:rPr>
                <w:rFonts w:asciiTheme="minorHAnsi" w:hAnsiTheme="minorHAnsi" w:cstheme="minorHAnsi"/>
              </w:rPr>
              <w:t>8:</w:t>
            </w:r>
            <w:r w:rsidR="001E171D">
              <w:rPr>
                <w:rFonts w:asciiTheme="minorHAnsi" w:hAnsiTheme="minorHAnsi" w:cstheme="minorHAnsi"/>
              </w:rPr>
              <w:t>10</w:t>
            </w:r>
            <w:r w:rsidRPr="00F826DF">
              <w:rPr>
                <w:rFonts w:asciiTheme="minorHAnsi" w:hAnsiTheme="minorHAnsi" w:cstheme="minorHAnsi"/>
              </w:rPr>
              <w:t>-8:</w:t>
            </w:r>
            <w:r>
              <w:rPr>
                <w:rFonts w:asciiTheme="minorHAnsi" w:hAnsiTheme="minorHAnsi" w:cstheme="minorHAnsi"/>
              </w:rPr>
              <w:t>15</w:t>
            </w:r>
            <w:r w:rsidRPr="00F826DF">
              <w:rPr>
                <w:rFonts w:asciiTheme="minorHAnsi" w:hAnsiTheme="minorHAnsi" w:cstheme="minorHAnsi"/>
              </w:rPr>
              <w:t>:</w:t>
            </w:r>
            <w:r w:rsidRPr="00F826DF">
              <w:rPr>
                <w:rFonts w:asciiTheme="minorHAnsi" w:hAnsiTheme="minorHAnsi" w:cstheme="minorHAnsi"/>
              </w:rPr>
              <w:tab/>
              <w:t>Break</w:t>
            </w:r>
          </w:p>
          <w:p w14:paraId="14DACEBF" w14:textId="0FD6F149" w:rsidR="001E171D" w:rsidRPr="00C7162A" w:rsidRDefault="004A59B5" w:rsidP="007664A7">
            <w:pPr>
              <w:pStyle w:val="NormalWeb"/>
              <w:numPr>
                <w:ilvl w:val="0"/>
                <w:numId w:val="12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826DF">
              <w:rPr>
                <w:rFonts w:asciiTheme="minorHAnsi" w:hAnsiTheme="minorHAnsi" w:cstheme="minorHAnsi"/>
              </w:rPr>
              <w:t>8:1</w:t>
            </w:r>
            <w:r>
              <w:rPr>
                <w:rFonts w:asciiTheme="minorHAnsi" w:hAnsiTheme="minorHAnsi" w:cstheme="minorHAnsi"/>
              </w:rPr>
              <w:t>5</w:t>
            </w:r>
            <w:r w:rsidRPr="00F826DF">
              <w:rPr>
                <w:rFonts w:asciiTheme="minorHAnsi" w:hAnsiTheme="minorHAnsi" w:cstheme="minorHAnsi"/>
              </w:rPr>
              <w:t>-9:00</w:t>
            </w:r>
            <w:r w:rsidRPr="00F826DF">
              <w:rPr>
                <w:rFonts w:asciiTheme="minorHAnsi" w:hAnsiTheme="minorHAnsi" w:cstheme="minorHAnsi"/>
              </w:rPr>
              <w:tab/>
              <w:t>Stakeholder Panel Discussion</w:t>
            </w:r>
          </w:p>
        </w:tc>
      </w:tr>
      <w:tr w:rsidR="004B0681" w14:paraId="7FE93115" w14:textId="77777777" w:rsidTr="005C1787">
        <w:tc>
          <w:tcPr>
            <w:tcW w:w="2065" w:type="dxa"/>
            <w:gridSpan w:val="2"/>
          </w:tcPr>
          <w:p w14:paraId="42D8D3AF" w14:textId="77777777" w:rsidR="004B0681" w:rsidRDefault="004B0681" w:rsidP="004B068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E33AA1">
              <w:rPr>
                <w:rFonts w:asciiTheme="minorHAnsi" w:hAnsiTheme="minorHAnsi" w:cstheme="minorHAnsi"/>
                <w:b/>
              </w:rPr>
              <w:t xml:space="preserve">Meeting </w:t>
            </w:r>
            <w:r>
              <w:rPr>
                <w:rFonts w:asciiTheme="minorHAnsi" w:hAnsiTheme="minorHAnsi" w:cstheme="minorHAnsi"/>
                <w:b/>
              </w:rPr>
              <w:t>Fourteen</w:t>
            </w:r>
          </w:p>
          <w:p w14:paraId="463AC655" w14:textId="592DB997" w:rsidR="004B0681" w:rsidRPr="00E33AA1" w:rsidRDefault="004B0681" w:rsidP="004B068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May 2 or 4</w:t>
            </w:r>
          </w:p>
        </w:tc>
        <w:tc>
          <w:tcPr>
            <w:tcW w:w="7380" w:type="dxa"/>
          </w:tcPr>
          <w:p w14:paraId="4137E992" w14:textId="1BD299D2" w:rsidR="001E171D" w:rsidRPr="00154E6A" w:rsidRDefault="001E171D" w:rsidP="001E171D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Policy </w:t>
            </w:r>
            <w:r w:rsidRPr="00154E6A">
              <w:rPr>
                <w:rFonts w:asciiTheme="minorHAnsi" w:hAnsiTheme="minorHAnsi" w:cstheme="minorHAnsi"/>
                <w:u w:val="single"/>
              </w:rPr>
              <w:t>Presentation</w:t>
            </w:r>
            <w:r>
              <w:rPr>
                <w:rFonts w:asciiTheme="minorHAnsi" w:hAnsiTheme="minorHAnsi" w:cstheme="minorHAnsi"/>
                <w:u w:val="single"/>
              </w:rPr>
              <w:t xml:space="preserve"> 2: </w:t>
            </w:r>
            <w:r w:rsidR="00132C94">
              <w:rPr>
                <w:rFonts w:asciiTheme="minorHAnsi" w:hAnsiTheme="minorHAnsi" w:cstheme="minorHAnsi"/>
                <w:u w:val="single"/>
              </w:rPr>
              <w:t>“</w:t>
            </w:r>
            <w:r>
              <w:rPr>
                <w:rFonts w:asciiTheme="minorHAnsi" w:hAnsiTheme="minorHAnsi" w:cstheme="minorHAnsi"/>
                <w:u w:val="single"/>
              </w:rPr>
              <w:t>CA Local Govt Needs Revenue</w:t>
            </w:r>
            <w:r w:rsidR="00132C94">
              <w:rPr>
                <w:rFonts w:asciiTheme="minorHAnsi" w:hAnsiTheme="minorHAnsi" w:cstheme="minorHAnsi"/>
                <w:u w:val="single"/>
              </w:rPr>
              <w:t>”</w:t>
            </w:r>
          </w:p>
          <w:p w14:paraId="190867C0" w14:textId="77777777" w:rsidR="001E171D" w:rsidRDefault="001E171D" w:rsidP="001E171D">
            <w:pPr>
              <w:pStyle w:val="NormalWeb"/>
              <w:numPr>
                <w:ilvl w:val="0"/>
                <w:numId w:val="12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F826DF">
              <w:rPr>
                <w:rFonts w:asciiTheme="minorHAnsi" w:hAnsiTheme="minorHAnsi" w:cstheme="minorHAnsi"/>
              </w:rPr>
              <w:t>6:00-6:2</w:t>
            </w:r>
            <w:r>
              <w:rPr>
                <w:rFonts w:asciiTheme="minorHAnsi" w:hAnsiTheme="minorHAnsi" w:cstheme="minorHAnsi"/>
              </w:rPr>
              <w:t>5</w:t>
            </w:r>
            <w:r w:rsidRPr="00F826DF">
              <w:rPr>
                <w:rFonts w:asciiTheme="minorHAnsi" w:hAnsiTheme="minorHAnsi" w:cstheme="minorHAnsi"/>
              </w:rPr>
              <w:t xml:space="preserve">: </w:t>
            </w:r>
            <w:r w:rsidRPr="00F826DF">
              <w:rPr>
                <w:rFonts w:asciiTheme="minorHAnsi" w:hAnsiTheme="minorHAnsi" w:cstheme="minorHAnsi"/>
              </w:rPr>
              <w:tab/>
              <w:t>Student 1 Presentation</w:t>
            </w:r>
          </w:p>
          <w:p w14:paraId="7280DED4" w14:textId="77777777" w:rsidR="001E171D" w:rsidRPr="00F826DF" w:rsidRDefault="001E171D" w:rsidP="001E171D">
            <w:pPr>
              <w:pStyle w:val="NormalWeb"/>
              <w:numPr>
                <w:ilvl w:val="0"/>
                <w:numId w:val="12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F826DF">
              <w:rPr>
                <w:rFonts w:asciiTheme="minorHAnsi" w:hAnsiTheme="minorHAnsi" w:cstheme="minorHAnsi"/>
              </w:rPr>
              <w:t>6:2</w:t>
            </w:r>
            <w:r>
              <w:rPr>
                <w:rFonts w:asciiTheme="minorHAnsi" w:hAnsiTheme="minorHAnsi" w:cstheme="minorHAnsi"/>
              </w:rPr>
              <w:t>5</w:t>
            </w:r>
            <w:r w:rsidRPr="00F826DF">
              <w:rPr>
                <w:rFonts w:asciiTheme="minorHAnsi" w:hAnsiTheme="minorHAnsi" w:cstheme="minorHAnsi"/>
              </w:rPr>
              <w:t>-6:</w:t>
            </w:r>
            <w:r>
              <w:rPr>
                <w:rFonts w:asciiTheme="minorHAnsi" w:hAnsiTheme="minorHAnsi" w:cstheme="minorHAnsi"/>
              </w:rPr>
              <w:t>50</w:t>
            </w:r>
            <w:r w:rsidRPr="00F826DF">
              <w:rPr>
                <w:rFonts w:asciiTheme="minorHAnsi" w:hAnsiTheme="minorHAnsi" w:cstheme="minorHAnsi"/>
              </w:rPr>
              <w:t>:</w:t>
            </w:r>
            <w:r w:rsidRPr="00F826DF">
              <w:rPr>
                <w:rFonts w:asciiTheme="minorHAnsi" w:hAnsiTheme="minorHAnsi" w:cstheme="minorHAnsi"/>
              </w:rPr>
              <w:tab/>
              <w:t>Student 2 Presentation</w:t>
            </w:r>
          </w:p>
          <w:p w14:paraId="54F1600D" w14:textId="77777777" w:rsidR="001E171D" w:rsidRPr="00F826DF" w:rsidRDefault="001E171D" w:rsidP="001E171D">
            <w:pPr>
              <w:pStyle w:val="NormalWeb"/>
              <w:numPr>
                <w:ilvl w:val="0"/>
                <w:numId w:val="12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F826DF">
              <w:rPr>
                <w:rFonts w:asciiTheme="minorHAnsi" w:hAnsiTheme="minorHAnsi" w:cstheme="minorHAnsi"/>
              </w:rPr>
              <w:t>6:</w:t>
            </w:r>
            <w:r>
              <w:rPr>
                <w:rFonts w:asciiTheme="minorHAnsi" w:hAnsiTheme="minorHAnsi" w:cstheme="minorHAnsi"/>
              </w:rPr>
              <w:t>5</w:t>
            </w:r>
            <w:r w:rsidRPr="00F826DF">
              <w:rPr>
                <w:rFonts w:asciiTheme="minorHAnsi" w:hAnsiTheme="minorHAnsi" w:cstheme="minorHAnsi"/>
              </w:rPr>
              <w:t>0-7:</w:t>
            </w:r>
            <w:r>
              <w:rPr>
                <w:rFonts w:asciiTheme="minorHAnsi" w:hAnsiTheme="minorHAnsi" w:cstheme="minorHAnsi"/>
              </w:rPr>
              <w:t>15</w:t>
            </w:r>
            <w:r w:rsidRPr="00F826DF">
              <w:rPr>
                <w:rFonts w:asciiTheme="minorHAnsi" w:hAnsiTheme="minorHAnsi" w:cstheme="minorHAnsi"/>
              </w:rPr>
              <w:t>:</w:t>
            </w:r>
            <w:r w:rsidRPr="00F826DF">
              <w:rPr>
                <w:rFonts w:asciiTheme="minorHAnsi" w:hAnsiTheme="minorHAnsi" w:cstheme="minorHAnsi"/>
              </w:rPr>
              <w:tab/>
              <w:t>Student 3 Presentation</w:t>
            </w:r>
          </w:p>
          <w:p w14:paraId="4AFEC86F" w14:textId="77777777" w:rsidR="001E171D" w:rsidRPr="00F826DF" w:rsidRDefault="001E171D" w:rsidP="001E171D">
            <w:pPr>
              <w:pStyle w:val="NormalWeb"/>
              <w:numPr>
                <w:ilvl w:val="0"/>
                <w:numId w:val="12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F826DF">
              <w:rPr>
                <w:rFonts w:asciiTheme="minorHAnsi" w:hAnsiTheme="minorHAnsi" w:cstheme="minorHAnsi"/>
              </w:rPr>
              <w:t>7:</w:t>
            </w:r>
            <w:r>
              <w:rPr>
                <w:rFonts w:asciiTheme="minorHAnsi" w:hAnsiTheme="minorHAnsi" w:cstheme="minorHAnsi"/>
              </w:rPr>
              <w:t>15</w:t>
            </w:r>
            <w:r w:rsidRPr="00F826DF">
              <w:rPr>
                <w:rFonts w:asciiTheme="minorHAnsi" w:hAnsiTheme="minorHAnsi" w:cstheme="minorHAnsi"/>
              </w:rPr>
              <w:t>-7:</w:t>
            </w:r>
            <w:r>
              <w:rPr>
                <w:rFonts w:asciiTheme="minorHAnsi" w:hAnsiTheme="minorHAnsi" w:cstheme="minorHAnsi"/>
              </w:rPr>
              <w:t>20</w:t>
            </w:r>
            <w:r w:rsidRPr="00F826DF">
              <w:rPr>
                <w:rFonts w:asciiTheme="minorHAnsi" w:hAnsiTheme="minorHAnsi" w:cstheme="minorHAnsi"/>
              </w:rPr>
              <w:t>:</w:t>
            </w:r>
            <w:r w:rsidRPr="00F826DF">
              <w:rPr>
                <w:rFonts w:asciiTheme="minorHAnsi" w:hAnsiTheme="minorHAnsi" w:cstheme="minorHAnsi"/>
              </w:rPr>
              <w:tab/>
              <w:t>Break</w:t>
            </w:r>
          </w:p>
          <w:p w14:paraId="2B5C31E0" w14:textId="77777777" w:rsidR="001E171D" w:rsidRPr="00F826DF" w:rsidRDefault="001E171D" w:rsidP="001E171D">
            <w:pPr>
              <w:pStyle w:val="NormalWeb"/>
              <w:numPr>
                <w:ilvl w:val="0"/>
                <w:numId w:val="12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F826DF">
              <w:rPr>
                <w:rFonts w:asciiTheme="minorHAnsi" w:hAnsiTheme="minorHAnsi" w:cstheme="minorHAnsi"/>
              </w:rPr>
              <w:t>7:</w:t>
            </w:r>
            <w:r>
              <w:rPr>
                <w:rFonts w:asciiTheme="minorHAnsi" w:hAnsiTheme="minorHAnsi" w:cstheme="minorHAnsi"/>
              </w:rPr>
              <w:t>20</w:t>
            </w:r>
            <w:r w:rsidRPr="00F826DF">
              <w:rPr>
                <w:rFonts w:asciiTheme="minorHAnsi" w:hAnsiTheme="minorHAnsi" w:cstheme="minorHAnsi"/>
              </w:rPr>
              <w:t>-7:</w:t>
            </w:r>
            <w:r>
              <w:rPr>
                <w:rFonts w:asciiTheme="minorHAnsi" w:hAnsiTheme="minorHAnsi" w:cstheme="minorHAnsi"/>
              </w:rPr>
              <w:t>45</w:t>
            </w:r>
            <w:r w:rsidRPr="00F826DF">
              <w:rPr>
                <w:rFonts w:asciiTheme="minorHAnsi" w:hAnsiTheme="minorHAnsi" w:cstheme="minorHAnsi"/>
              </w:rPr>
              <w:t xml:space="preserve">: </w:t>
            </w:r>
            <w:r w:rsidRPr="00F826DF">
              <w:rPr>
                <w:rFonts w:asciiTheme="minorHAnsi" w:hAnsiTheme="minorHAnsi" w:cstheme="minorHAnsi"/>
              </w:rPr>
              <w:tab/>
              <w:t>Student 4 Presentation</w:t>
            </w:r>
          </w:p>
          <w:p w14:paraId="0AF23944" w14:textId="77777777" w:rsidR="001E171D" w:rsidRPr="00F826DF" w:rsidRDefault="001E171D" w:rsidP="001E171D">
            <w:pPr>
              <w:pStyle w:val="NormalWeb"/>
              <w:numPr>
                <w:ilvl w:val="0"/>
                <w:numId w:val="12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F826DF">
              <w:rPr>
                <w:rFonts w:asciiTheme="minorHAnsi" w:hAnsiTheme="minorHAnsi" w:cstheme="minorHAnsi"/>
              </w:rPr>
              <w:t>7:</w:t>
            </w:r>
            <w:r>
              <w:rPr>
                <w:rFonts w:asciiTheme="minorHAnsi" w:hAnsiTheme="minorHAnsi" w:cstheme="minorHAnsi"/>
              </w:rPr>
              <w:t>45</w:t>
            </w:r>
            <w:r w:rsidRPr="00F826DF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8:10</w:t>
            </w:r>
            <w:r w:rsidRPr="00F826DF">
              <w:rPr>
                <w:rFonts w:asciiTheme="minorHAnsi" w:hAnsiTheme="minorHAnsi" w:cstheme="minorHAnsi"/>
              </w:rPr>
              <w:t>:</w:t>
            </w:r>
            <w:r w:rsidRPr="00F826DF">
              <w:rPr>
                <w:rFonts w:asciiTheme="minorHAnsi" w:hAnsiTheme="minorHAnsi" w:cstheme="minorHAnsi"/>
              </w:rPr>
              <w:tab/>
              <w:t xml:space="preserve">Student 5 Presentation </w:t>
            </w:r>
            <w:r>
              <w:rPr>
                <w:rFonts w:asciiTheme="minorHAnsi" w:hAnsiTheme="minorHAnsi" w:cstheme="minorHAnsi"/>
              </w:rPr>
              <w:t>(if needed)</w:t>
            </w:r>
          </w:p>
          <w:p w14:paraId="098BA5D8" w14:textId="77777777" w:rsidR="001E171D" w:rsidRPr="00F826DF" w:rsidRDefault="001E171D" w:rsidP="001E171D">
            <w:pPr>
              <w:pStyle w:val="NormalWeb"/>
              <w:numPr>
                <w:ilvl w:val="0"/>
                <w:numId w:val="12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F826DF">
              <w:rPr>
                <w:rFonts w:asciiTheme="minorHAnsi" w:hAnsiTheme="minorHAnsi" w:cstheme="minorHAnsi"/>
              </w:rPr>
              <w:t>8:</w:t>
            </w:r>
            <w:r>
              <w:rPr>
                <w:rFonts w:asciiTheme="minorHAnsi" w:hAnsiTheme="minorHAnsi" w:cstheme="minorHAnsi"/>
              </w:rPr>
              <w:t>10</w:t>
            </w:r>
            <w:r w:rsidRPr="00F826DF">
              <w:rPr>
                <w:rFonts w:asciiTheme="minorHAnsi" w:hAnsiTheme="minorHAnsi" w:cstheme="minorHAnsi"/>
              </w:rPr>
              <w:t>-8:</w:t>
            </w:r>
            <w:r>
              <w:rPr>
                <w:rFonts w:asciiTheme="minorHAnsi" w:hAnsiTheme="minorHAnsi" w:cstheme="minorHAnsi"/>
              </w:rPr>
              <w:t>15</w:t>
            </w:r>
            <w:r w:rsidRPr="00F826DF">
              <w:rPr>
                <w:rFonts w:asciiTheme="minorHAnsi" w:hAnsiTheme="minorHAnsi" w:cstheme="minorHAnsi"/>
              </w:rPr>
              <w:t>:</w:t>
            </w:r>
            <w:r w:rsidRPr="00F826DF">
              <w:rPr>
                <w:rFonts w:asciiTheme="minorHAnsi" w:hAnsiTheme="minorHAnsi" w:cstheme="minorHAnsi"/>
              </w:rPr>
              <w:tab/>
              <w:t>Break</w:t>
            </w:r>
          </w:p>
          <w:p w14:paraId="57D7767B" w14:textId="6B93598A" w:rsidR="007664A7" w:rsidRPr="00C7162A" w:rsidRDefault="001E171D" w:rsidP="007664A7">
            <w:pPr>
              <w:pStyle w:val="NormalWeb"/>
              <w:numPr>
                <w:ilvl w:val="0"/>
                <w:numId w:val="12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826DF">
              <w:rPr>
                <w:rFonts w:asciiTheme="minorHAnsi" w:hAnsiTheme="minorHAnsi" w:cstheme="minorHAnsi"/>
              </w:rPr>
              <w:t>8:1</w:t>
            </w:r>
            <w:r>
              <w:rPr>
                <w:rFonts w:asciiTheme="minorHAnsi" w:hAnsiTheme="minorHAnsi" w:cstheme="minorHAnsi"/>
              </w:rPr>
              <w:t>5</w:t>
            </w:r>
            <w:r w:rsidRPr="00F826DF">
              <w:rPr>
                <w:rFonts w:asciiTheme="minorHAnsi" w:hAnsiTheme="minorHAnsi" w:cstheme="minorHAnsi"/>
              </w:rPr>
              <w:t>-9:00</w:t>
            </w:r>
            <w:r w:rsidRPr="00F826DF">
              <w:rPr>
                <w:rFonts w:asciiTheme="minorHAnsi" w:hAnsiTheme="minorHAnsi" w:cstheme="minorHAnsi"/>
              </w:rPr>
              <w:tab/>
              <w:t>Stakeholder Panel Discussion</w:t>
            </w:r>
          </w:p>
        </w:tc>
      </w:tr>
      <w:tr w:rsidR="004B0681" w14:paraId="2A94D1DF" w14:textId="77777777" w:rsidTr="005C1787">
        <w:tc>
          <w:tcPr>
            <w:tcW w:w="2065" w:type="dxa"/>
            <w:gridSpan w:val="2"/>
          </w:tcPr>
          <w:p w14:paraId="58D0264A" w14:textId="77777777" w:rsidR="004B0681" w:rsidRDefault="004B0681" w:rsidP="004B068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E33AA1">
              <w:rPr>
                <w:rFonts w:asciiTheme="minorHAnsi" w:hAnsiTheme="minorHAnsi" w:cstheme="minorHAnsi"/>
                <w:b/>
              </w:rPr>
              <w:t xml:space="preserve">Meeting </w:t>
            </w:r>
            <w:r>
              <w:rPr>
                <w:rFonts w:asciiTheme="minorHAnsi" w:hAnsiTheme="minorHAnsi" w:cstheme="minorHAnsi"/>
                <w:b/>
              </w:rPr>
              <w:t>Fifteen</w:t>
            </w:r>
          </w:p>
          <w:p w14:paraId="1937F0D0" w14:textId="5264F5A1" w:rsidR="004B0681" w:rsidRPr="00E33AA1" w:rsidRDefault="004B0681" w:rsidP="004B068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May 9 or 11</w:t>
            </w:r>
          </w:p>
        </w:tc>
        <w:tc>
          <w:tcPr>
            <w:tcW w:w="7380" w:type="dxa"/>
          </w:tcPr>
          <w:p w14:paraId="0E209595" w14:textId="69B97116" w:rsidR="001E171D" w:rsidRPr="00154E6A" w:rsidRDefault="001E171D" w:rsidP="001E171D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Policy </w:t>
            </w:r>
            <w:r w:rsidRPr="00154E6A">
              <w:rPr>
                <w:rFonts w:asciiTheme="minorHAnsi" w:hAnsiTheme="minorHAnsi" w:cstheme="minorHAnsi"/>
                <w:u w:val="single"/>
              </w:rPr>
              <w:t>Presentation</w:t>
            </w:r>
            <w:r>
              <w:rPr>
                <w:rFonts w:asciiTheme="minorHAnsi" w:hAnsiTheme="minorHAnsi" w:cstheme="minorHAnsi"/>
                <w:u w:val="single"/>
              </w:rPr>
              <w:t xml:space="preserve"> 2: </w:t>
            </w:r>
            <w:r w:rsidR="00132C94">
              <w:rPr>
                <w:rFonts w:asciiTheme="minorHAnsi" w:hAnsiTheme="minorHAnsi" w:cstheme="minorHAnsi"/>
                <w:u w:val="single"/>
              </w:rPr>
              <w:t>“</w:t>
            </w:r>
            <w:r>
              <w:rPr>
                <w:rFonts w:asciiTheme="minorHAnsi" w:hAnsiTheme="minorHAnsi" w:cstheme="minorHAnsi"/>
                <w:u w:val="single"/>
              </w:rPr>
              <w:t>Too Few Affordable CA Houses</w:t>
            </w:r>
            <w:r w:rsidR="00132C94">
              <w:rPr>
                <w:rFonts w:asciiTheme="minorHAnsi" w:hAnsiTheme="minorHAnsi" w:cstheme="minorHAnsi"/>
                <w:u w:val="single"/>
              </w:rPr>
              <w:t>”</w:t>
            </w:r>
          </w:p>
          <w:p w14:paraId="131728D5" w14:textId="77777777" w:rsidR="001E171D" w:rsidRDefault="001E171D" w:rsidP="001E171D">
            <w:pPr>
              <w:pStyle w:val="NormalWeb"/>
              <w:numPr>
                <w:ilvl w:val="0"/>
                <w:numId w:val="12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F826DF">
              <w:rPr>
                <w:rFonts w:asciiTheme="minorHAnsi" w:hAnsiTheme="minorHAnsi" w:cstheme="minorHAnsi"/>
              </w:rPr>
              <w:t>6:00-6:2</w:t>
            </w:r>
            <w:r>
              <w:rPr>
                <w:rFonts w:asciiTheme="minorHAnsi" w:hAnsiTheme="minorHAnsi" w:cstheme="minorHAnsi"/>
              </w:rPr>
              <w:t>5</w:t>
            </w:r>
            <w:r w:rsidRPr="00F826DF">
              <w:rPr>
                <w:rFonts w:asciiTheme="minorHAnsi" w:hAnsiTheme="minorHAnsi" w:cstheme="minorHAnsi"/>
              </w:rPr>
              <w:t xml:space="preserve">: </w:t>
            </w:r>
            <w:r w:rsidRPr="00F826DF">
              <w:rPr>
                <w:rFonts w:asciiTheme="minorHAnsi" w:hAnsiTheme="minorHAnsi" w:cstheme="minorHAnsi"/>
              </w:rPr>
              <w:tab/>
              <w:t>Student 1 Presentation</w:t>
            </w:r>
          </w:p>
          <w:p w14:paraId="7A863397" w14:textId="77777777" w:rsidR="001E171D" w:rsidRPr="00F826DF" w:rsidRDefault="001E171D" w:rsidP="001E171D">
            <w:pPr>
              <w:pStyle w:val="NormalWeb"/>
              <w:numPr>
                <w:ilvl w:val="0"/>
                <w:numId w:val="12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F826DF">
              <w:rPr>
                <w:rFonts w:asciiTheme="minorHAnsi" w:hAnsiTheme="minorHAnsi" w:cstheme="minorHAnsi"/>
              </w:rPr>
              <w:t>6:2</w:t>
            </w:r>
            <w:r>
              <w:rPr>
                <w:rFonts w:asciiTheme="minorHAnsi" w:hAnsiTheme="minorHAnsi" w:cstheme="minorHAnsi"/>
              </w:rPr>
              <w:t>5</w:t>
            </w:r>
            <w:r w:rsidRPr="00F826DF">
              <w:rPr>
                <w:rFonts w:asciiTheme="minorHAnsi" w:hAnsiTheme="minorHAnsi" w:cstheme="minorHAnsi"/>
              </w:rPr>
              <w:t>-6:</w:t>
            </w:r>
            <w:r>
              <w:rPr>
                <w:rFonts w:asciiTheme="minorHAnsi" w:hAnsiTheme="minorHAnsi" w:cstheme="minorHAnsi"/>
              </w:rPr>
              <w:t>50</w:t>
            </w:r>
            <w:r w:rsidRPr="00F826DF">
              <w:rPr>
                <w:rFonts w:asciiTheme="minorHAnsi" w:hAnsiTheme="minorHAnsi" w:cstheme="minorHAnsi"/>
              </w:rPr>
              <w:t>:</w:t>
            </w:r>
            <w:r w:rsidRPr="00F826DF">
              <w:rPr>
                <w:rFonts w:asciiTheme="minorHAnsi" w:hAnsiTheme="minorHAnsi" w:cstheme="minorHAnsi"/>
              </w:rPr>
              <w:tab/>
              <w:t>Student 2 Presentation</w:t>
            </w:r>
          </w:p>
          <w:p w14:paraId="09761B40" w14:textId="77777777" w:rsidR="001E171D" w:rsidRPr="00F826DF" w:rsidRDefault="001E171D" w:rsidP="001E171D">
            <w:pPr>
              <w:pStyle w:val="NormalWeb"/>
              <w:numPr>
                <w:ilvl w:val="0"/>
                <w:numId w:val="12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F826DF">
              <w:rPr>
                <w:rFonts w:asciiTheme="minorHAnsi" w:hAnsiTheme="minorHAnsi" w:cstheme="minorHAnsi"/>
              </w:rPr>
              <w:t>6:</w:t>
            </w:r>
            <w:r>
              <w:rPr>
                <w:rFonts w:asciiTheme="minorHAnsi" w:hAnsiTheme="minorHAnsi" w:cstheme="minorHAnsi"/>
              </w:rPr>
              <w:t>5</w:t>
            </w:r>
            <w:r w:rsidRPr="00F826DF">
              <w:rPr>
                <w:rFonts w:asciiTheme="minorHAnsi" w:hAnsiTheme="minorHAnsi" w:cstheme="minorHAnsi"/>
              </w:rPr>
              <w:t>0-7:</w:t>
            </w:r>
            <w:r>
              <w:rPr>
                <w:rFonts w:asciiTheme="minorHAnsi" w:hAnsiTheme="minorHAnsi" w:cstheme="minorHAnsi"/>
              </w:rPr>
              <w:t>15</w:t>
            </w:r>
            <w:r w:rsidRPr="00F826DF">
              <w:rPr>
                <w:rFonts w:asciiTheme="minorHAnsi" w:hAnsiTheme="minorHAnsi" w:cstheme="minorHAnsi"/>
              </w:rPr>
              <w:t>:</w:t>
            </w:r>
            <w:r w:rsidRPr="00F826DF">
              <w:rPr>
                <w:rFonts w:asciiTheme="minorHAnsi" w:hAnsiTheme="minorHAnsi" w:cstheme="minorHAnsi"/>
              </w:rPr>
              <w:tab/>
              <w:t>Student 3 Presentation</w:t>
            </w:r>
          </w:p>
          <w:p w14:paraId="13000F3D" w14:textId="77777777" w:rsidR="001E171D" w:rsidRPr="00F826DF" w:rsidRDefault="001E171D" w:rsidP="001E171D">
            <w:pPr>
              <w:pStyle w:val="NormalWeb"/>
              <w:numPr>
                <w:ilvl w:val="0"/>
                <w:numId w:val="12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F826DF">
              <w:rPr>
                <w:rFonts w:asciiTheme="minorHAnsi" w:hAnsiTheme="minorHAnsi" w:cstheme="minorHAnsi"/>
              </w:rPr>
              <w:t>7:</w:t>
            </w:r>
            <w:r>
              <w:rPr>
                <w:rFonts w:asciiTheme="minorHAnsi" w:hAnsiTheme="minorHAnsi" w:cstheme="minorHAnsi"/>
              </w:rPr>
              <w:t>15</w:t>
            </w:r>
            <w:r w:rsidRPr="00F826DF">
              <w:rPr>
                <w:rFonts w:asciiTheme="minorHAnsi" w:hAnsiTheme="minorHAnsi" w:cstheme="minorHAnsi"/>
              </w:rPr>
              <w:t>-7:</w:t>
            </w:r>
            <w:r>
              <w:rPr>
                <w:rFonts w:asciiTheme="minorHAnsi" w:hAnsiTheme="minorHAnsi" w:cstheme="minorHAnsi"/>
              </w:rPr>
              <w:t>20</w:t>
            </w:r>
            <w:r w:rsidRPr="00F826DF">
              <w:rPr>
                <w:rFonts w:asciiTheme="minorHAnsi" w:hAnsiTheme="minorHAnsi" w:cstheme="minorHAnsi"/>
              </w:rPr>
              <w:t>:</w:t>
            </w:r>
            <w:r w:rsidRPr="00F826DF">
              <w:rPr>
                <w:rFonts w:asciiTheme="minorHAnsi" w:hAnsiTheme="minorHAnsi" w:cstheme="minorHAnsi"/>
              </w:rPr>
              <w:tab/>
              <w:t>Break</w:t>
            </w:r>
          </w:p>
          <w:p w14:paraId="0455585A" w14:textId="77777777" w:rsidR="001E171D" w:rsidRPr="00F826DF" w:rsidRDefault="001E171D" w:rsidP="001E171D">
            <w:pPr>
              <w:pStyle w:val="NormalWeb"/>
              <w:numPr>
                <w:ilvl w:val="0"/>
                <w:numId w:val="12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F826DF">
              <w:rPr>
                <w:rFonts w:asciiTheme="minorHAnsi" w:hAnsiTheme="minorHAnsi" w:cstheme="minorHAnsi"/>
              </w:rPr>
              <w:lastRenderedPageBreak/>
              <w:t>7:</w:t>
            </w:r>
            <w:r>
              <w:rPr>
                <w:rFonts w:asciiTheme="minorHAnsi" w:hAnsiTheme="minorHAnsi" w:cstheme="minorHAnsi"/>
              </w:rPr>
              <w:t>20</w:t>
            </w:r>
            <w:r w:rsidRPr="00F826DF">
              <w:rPr>
                <w:rFonts w:asciiTheme="minorHAnsi" w:hAnsiTheme="minorHAnsi" w:cstheme="minorHAnsi"/>
              </w:rPr>
              <w:t>-7:</w:t>
            </w:r>
            <w:r>
              <w:rPr>
                <w:rFonts w:asciiTheme="minorHAnsi" w:hAnsiTheme="minorHAnsi" w:cstheme="minorHAnsi"/>
              </w:rPr>
              <w:t>45</w:t>
            </w:r>
            <w:r w:rsidRPr="00F826DF">
              <w:rPr>
                <w:rFonts w:asciiTheme="minorHAnsi" w:hAnsiTheme="minorHAnsi" w:cstheme="minorHAnsi"/>
              </w:rPr>
              <w:t xml:space="preserve">: </w:t>
            </w:r>
            <w:r w:rsidRPr="00F826DF">
              <w:rPr>
                <w:rFonts w:asciiTheme="minorHAnsi" w:hAnsiTheme="minorHAnsi" w:cstheme="minorHAnsi"/>
              </w:rPr>
              <w:tab/>
              <w:t>Student 4 Presentation</w:t>
            </w:r>
          </w:p>
          <w:p w14:paraId="592B2938" w14:textId="77777777" w:rsidR="001E171D" w:rsidRPr="00F826DF" w:rsidRDefault="001E171D" w:rsidP="001E171D">
            <w:pPr>
              <w:pStyle w:val="NormalWeb"/>
              <w:numPr>
                <w:ilvl w:val="0"/>
                <w:numId w:val="12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F826DF">
              <w:rPr>
                <w:rFonts w:asciiTheme="minorHAnsi" w:hAnsiTheme="minorHAnsi" w:cstheme="minorHAnsi"/>
              </w:rPr>
              <w:t>7:</w:t>
            </w:r>
            <w:r>
              <w:rPr>
                <w:rFonts w:asciiTheme="minorHAnsi" w:hAnsiTheme="minorHAnsi" w:cstheme="minorHAnsi"/>
              </w:rPr>
              <w:t>45</w:t>
            </w:r>
            <w:r w:rsidRPr="00F826DF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8:10</w:t>
            </w:r>
            <w:r w:rsidRPr="00F826DF">
              <w:rPr>
                <w:rFonts w:asciiTheme="minorHAnsi" w:hAnsiTheme="minorHAnsi" w:cstheme="minorHAnsi"/>
              </w:rPr>
              <w:t>:</w:t>
            </w:r>
            <w:r w:rsidRPr="00F826DF">
              <w:rPr>
                <w:rFonts w:asciiTheme="minorHAnsi" w:hAnsiTheme="minorHAnsi" w:cstheme="minorHAnsi"/>
              </w:rPr>
              <w:tab/>
              <w:t xml:space="preserve">Student 5 Presentation </w:t>
            </w:r>
            <w:r>
              <w:rPr>
                <w:rFonts w:asciiTheme="minorHAnsi" w:hAnsiTheme="minorHAnsi" w:cstheme="minorHAnsi"/>
              </w:rPr>
              <w:t>(if needed)</w:t>
            </w:r>
          </w:p>
          <w:p w14:paraId="67D92FD8" w14:textId="77777777" w:rsidR="001E171D" w:rsidRPr="00F826DF" w:rsidRDefault="001E171D" w:rsidP="001E171D">
            <w:pPr>
              <w:pStyle w:val="NormalWeb"/>
              <w:numPr>
                <w:ilvl w:val="0"/>
                <w:numId w:val="12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F826DF">
              <w:rPr>
                <w:rFonts w:asciiTheme="minorHAnsi" w:hAnsiTheme="minorHAnsi" w:cstheme="minorHAnsi"/>
              </w:rPr>
              <w:t>8:</w:t>
            </w:r>
            <w:r>
              <w:rPr>
                <w:rFonts w:asciiTheme="minorHAnsi" w:hAnsiTheme="minorHAnsi" w:cstheme="minorHAnsi"/>
              </w:rPr>
              <w:t>10</w:t>
            </w:r>
            <w:r w:rsidRPr="00F826DF">
              <w:rPr>
                <w:rFonts w:asciiTheme="minorHAnsi" w:hAnsiTheme="minorHAnsi" w:cstheme="minorHAnsi"/>
              </w:rPr>
              <w:t>-8:</w:t>
            </w:r>
            <w:r>
              <w:rPr>
                <w:rFonts w:asciiTheme="minorHAnsi" w:hAnsiTheme="minorHAnsi" w:cstheme="minorHAnsi"/>
              </w:rPr>
              <w:t>15</w:t>
            </w:r>
            <w:r w:rsidRPr="00F826DF">
              <w:rPr>
                <w:rFonts w:asciiTheme="minorHAnsi" w:hAnsiTheme="minorHAnsi" w:cstheme="minorHAnsi"/>
              </w:rPr>
              <w:t>:</w:t>
            </w:r>
            <w:r w:rsidRPr="00F826DF">
              <w:rPr>
                <w:rFonts w:asciiTheme="minorHAnsi" w:hAnsiTheme="minorHAnsi" w:cstheme="minorHAnsi"/>
              </w:rPr>
              <w:tab/>
              <w:t>Break</w:t>
            </w:r>
          </w:p>
          <w:p w14:paraId="675872DB" w14:textId="77777777" w:rsidR="004B0681" w:rsidRDefault="001E171D" w:rsidP="001E171D">
            <w:pPr>
              <w:pStyle w:val="NormalWeb"/>
              <w:numPr>
                <w:ilvl w:val="0"/>
                <w:numId w:val="12"/>
              </w:numPr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826DF">
              <w:rPr>
                <w:rFonts w:asciiTheme="minorHAnsi" w:hAnsiTheme="minorHAnsi" w:cstheme="minorHAnsi"/>
              </w:rPr>
              <w:t>8:1</w:t>
            </w:r>
            <w:r>
              <w:rPr>
                <w:rFonts w:asciiTheme="minorHAnsi" w:hAnsiTheme="minorHAnsi" w:cstheme="minorHAnsi"/>
              </w:rPr>
              <w:t>5</w:t>
            </w:r>
            <w:r w:rsidRPr="00F826DF">
              <w:rPr>
                <w:rFonts w:asciiTheme="minorHAnsi" w:hAnsiTheme="minorHAnsi" w:cstheme="minorHAnsi"/>
              </w:rPr>
              <w:t>-9:00</w:t>
            </w:r>
            <w:r w:rsidRPr="00F826DF">
              <w:rPr>
                <w:rFonts w:asciiTheme="minorHAnsi" w:hAnsiTheme="minorHAnsi" w:cstheme="minorHAnsi"/>
              </w:rPr>
              <w:tab/>
              <w:t>Stakeholder Panel Discussion</w:t>
            </w:r>
          </w:p>
          <w:p w14:paraId="121E2C43" w14:textId="69727752" w:rsidR="001E171D" w:rsidRPr="002C55DD" w:rsidRDefault="001E171D" w:rsidP="001E171D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</w:p>
        </w:tc>
      </w:tr>
      <w:tr w:rsidR="004B0681" w14:paraId="72BE589A" w14:textId="77777777" w:rsidTr="005C1787">
        <w:tc>
          <w:tcPr>
            <w:tcW w:w="2065" w:type="dxa"/>
            <w:gridSpan w:val="2"/>
          </w:tcPr>
          <w:p w14:paraId="78B2C3BB" w14:textId="77777777" w:rsidR="004B0681" w:rsidRDefault="004B0681" w:rsidP="004B068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Final </w:t>
            </w:r>
          </w:p>
          <w:p w14:paraId="333395D0" w14:textId="7FCF63D1" w:rsidR="004B0681" w:rsidRPr="00E33AA1" w:rsidRDefault="004B0681" w:rsidP="004B068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May 16 or 18</w:t>
            </w:r>
          </w:p>
        </w:tc>
        <w:tc>
          <w:tcPr>
            <w:tcW w:w="7380" w:type="dxa"/>
          </w:tcPr>
          <w:p w14:paraId="5D070E59" w14:textId="6C850A69" w:rsidR="004B0681" w:rsidRDefault="00132C94" w:rsidP="004B068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f</w:t>
            </w:r>
            <w:r w:rsidR="001E171D">
              <w:rPr>
                <w:rFonts w:asciiTheme="minorHAnsi" w:hAnsiTheme="minorHAnsi" w:cstheme="minorHAnsi"/>
              </w:rPr>
              <w:t>inal version of prospective policy analysis PowerPoint slide deck</w:t>
            </w:r>
            <w:r w:rsidR="001E171D" w:rsidRPr="00B572CD">
              <w:rPr>
                <w:rFonts w:asciiTheme="minorHAnsi" w:hAnsiTheme="minorHAnsi" w:cstheme="minorHAnsi"/>
              </w:rPr>
              <w:t xml:space="preserve"> </w:t>
            </w:r>
            <w:r w:rsidR="001E171D">
              <w:rPr>
                <w:rFonts w:asciiTheme="minorHAnsi" w:hAnsiTheme="minorHAnsi" w:cstheme="minorHAnsi"/>
              </w:rPr>
              <w:t>due at 6 pm to CANVAS</w:t>
            </w:r>
          </w:p>
        </w:tc>
      </w:tr>
      <w:tr w:rsidR="004B0681" w14:paraId="41E0055E" w14:textId="77777777" w:rsidTr="005C1787">
        <w:tc>
          <w:tcPr>
            <w:tcW w:w="9445" w:type="dxa"/>
            <w:gridSpan w:val="3"/>
          </w:tcPr>
          <w:p w14:paraId="06CBE5C1" w14:textId="77777777" w:rsidR="004B0681" w:rsidRDefault="004B0681" w:rsidP="004B068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6600"/>
              </w:rPr>
            </w:pPr>
            <w:r>
              <w:rPr>
                <w:rFonts w:asciiTheme="minorHAnsi" w:hAnsiTheme="minorHAnsi" w:cstheme="minorHAnsi"/>
              </w:rPr>
              <w:br w:type="page"/>
            </w:r>
            <w:bookmarkStart w:id="3" w:name="_Hlk91773911"/>
            <w:r w:rsidRPr="002438A9">
              <w:rPr>
                <w:rFonts w:asciiTheme="minorHAnsi" w:hAnsiTheme="minorHAnsi" w:cstheme="minorHAnsi"/>
                <w:b/>
                <w:color w:val="006600"/>
              </w:rPr>
              <w:t xml:space="preserve">Grading Rubric </w:t>
            </w:r>
            <w:r>
              <w:rPr>
                <w:rFonts w:asciiTheme="minorHAnsi" w:hAnsiTheme="minorHAnsi" w:cstheme="minorHAnsi"/>
                <w:b/>
                <w:color w:val="006600"/>
              </w:rPr>
              <w:t>and References f</w:t>
            </w:r>
            <w:r w:rsidRPr="002438A9">
              <w:rPr>
                <w:rFonts w:asciiTheme="minorHAnsi" w:hAnsiTheme="minorHAnsi" w:cstheme="minorHAnsi"/>
                <w:b/>
                <w:color w:val="006600"/>
              </w:rPr>
              <w:t>or PowerPoint Presentation</w:t>
            </w:r>
            <w:r w:rsidR="001E171D">
              <w:rPr>
                <w:rFonts w:asciiTheme="minorHAnsi" w:hAnsiTheme="minorHAnsi" w:cstheme="minorHAnsi"/>
                <w:b/>
                <w:color w:val="006600"/>
              </w:rPr>
              <w:t>*</w:t>
            </w:r>
          </w:p>
          <w:p w14:paraId="79E0D889" w14:textId="2F7AA043" w:rsidR="001E171D" w:rsidRDefault="001E171D" w:rsidP="004B068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*Subject to revision</w:t>
            </w:r>
          </w:p>
        </w:tc>
      </w:tr>
      <w:tr w:rsidR="004B0681" w14:paraId="7FA535EE" w14:textId="77777777" w:rsidTr="005C1787">
        <w:tc>
          <w:tcPr>
            <w:tcW w:w="1435" w:type="dxa"/>
          </w:tcPr>
          <w:p w14:paraId="568D9221" w14:textId="0DC4E191" w:rsidR="004B0681" w:rsidRDefault="004B0681" w:rsidP="004B0681">
            <w:pPr>
              <w:pStyle w:val="NormalWeb"/>
              <w:tabs>
                <w:tab w:val="left" w:pos="72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Rubric</w:t>
            </w:r>
          </w:p>
        </w:tc>
        <w:tc>
          <w:tcPr>
            <w:tcW w:w="8010" w:type="dxa"/>
            <w:gridSpan w:val="2"/>
          </w:tcPr>
          <w:p w14:paraId="462CEAA2" w14:textId="4B135A92" w:rsidR="004B0681" w:rsidRDefault="004B0681" w:rsidP="004B0681">
            <w:pPr>
              <w:pStyle w:val="NormalWeb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438A9">
              <w:rPr>
                <w:rFonts w:asciiTheme="minorHAnsi" w:hAnsiTheme="minorHAnsi" w:cstheme="minorHAnsi"/>
                <w:b/>
                <w:sz w:val="20"/>
              </w:rPr>
              <w:t>Excellent = 10, Good = 9, Acceptable = 8, Needs Improvement = 7, Poor = 6, Absent = 0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61"/>
              <w:gridCol w:w="440"/>
              <w:gridCol w:w="440"/>
              <w:gridCol w:w="440"/>
              <w:gridCol w:w="440"/>
              <w:gridCol w:w="440"/>
              <w:gridCol w:w="328"/>
            </w:tblGrid>
            <w:tr w:rsidR="004B0681" w:rsidRPr="002438A9" w14:paraId="690DA21A" w14:textId="77777777" w:rsidTr="00154E6A">
              <w:tc>
                <w:tcPr>
                  <w:tcW w:w="5161" w:type="dxa"/>
                </w:tcPr>
                <w:p w14:paraId="5C3FD411" w14:textId="77777777" w:rsidR="004B0681" w:rsidRPr="002438A9" w:rsidRDefault="004B0681" w:rsidP="004B0681">
                  <w:pPr>
                    <w:rPr>
                      <w:rFonts w:ascii="Calibri" w:hAnsi="Calibri" w:cs="Calibri"/>
                      <w:b/>
                      <w:sz w:val="22"/>
                    </w:rPr>
                  </w:pPr>
                  <w:r w:rsidRPr="002438A9">
                    <w:rPr>
                      <w:rFonts w:ascii="Calibri" w:hAnsi="Calibri" w:cs="Calibri"/>
                      <w:b/>
                      <w:sz w:val="22"/>
                    </w:rPr>
                    <w:t>Required Content</w:t>
                  </w:r>
                </w:p>
              </w:tc>
              <w:tc>
                <w:tcPr>
                  <w:tcW w:w="440" w:type="dxa"/>
                </w:tcPr>
                <w:p w14:paraId="17B780F2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b/>
                      <w:sz w:val="22"/>
                    </w:rPr>
                  </w:pPr>
                  <w:r w:rsidRPr="002438A9">
                    <w:rPr>
                      <w:rFonts w:ascii="Calibri" w:hAnsi="Calibri" w:cs="Calibri"/>
                      <w:b/>
                      <w:sz w:val="22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75DA858C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b/>
                      <w:sz w:val="22"/>
                    </w:rPr>
                  </w:pPr>
                  <w:r w:rsidRPr="002438A9">
                    <w:rPr>
                      <w:rFonts w:ascii="Calibri" w:hAnsi="Calibri" w:cs="Calibri"/>
                      <w:b/>
                      <w:sz w:val="22"/>
                    </w:rPr>
                    <w:t>9</w:t>
                  </w:r>
                </w:p>
              </w:tc>
              <w:tc>
                <w:tcPr>
                  <w:tcW w:w="0" w:type="auto"/>
                </w:tcPr>
                <w:p w14:paraId="5B42508E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b/>
                      <w:sz w:val="22"/>
                    </w:rPr>
                  </w:pPr>
                  <w:r w:rsidRPr="002438A9">
                    <w:rPr>
                      <w:rFonts w:ascii="Calibri" w:hAnsi="Calibri" w:cs="Calibri"/>
                      <w:b/>
                      <w:sz w:val="22"/>
                    </w:rPr>
                    <w:t>8</w:t>
                  </w:r>
                </w:p>
              </w:tc>
              <w:tc>
                <w:tcPr>
                  <w:tcW w:w="0" w:type="auto"/>
                </w:tcPr>
                <w:p w14:paraId="1A194BCD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b/>
                      <w:sz w:val="22"/>
                    </w:rPr>
                  </w:pPr>
                  <w:r w:rsidRPr="002438A9">
                    <w:rPr>
                      <w:rFonts w:ascii="Calibri" w:hAnsi="Calibri" w:cs="Calibri"/>
                      <w:b/>
                      <w:sz w:val="22"/>
                    </w:rPr>
                    <w:t>7</w:t>
                  </w:r>
                </w:p>
              </w:tc>
              <w:tc>
                <w:tcPr>
                  <w:tcW w:w="0" w:type="auto"/>
                </w:tcPr>
                <w:p w14:paraId="577DC6BF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b/>
                      <w:sz w:val="22"/>
                    </w:rPr>
                  </w:pPr>
                  <w:r w:rsidRPr="002438A9">
                    <w:rPr>
                      <w:rFonts w:ascii="Calibri" w:hAnsi="Calibri" w:cs="Calibri"/>
                      <w:b/>
                      <w:sz w:val="22"/>
                    </w:rPr>
                    <w:t>6</w:t>
                  </w:r>
                </w:p>
              </w:tc>
              <w:tc>
                <w:tcPr>
                  <w:tcW w:w="0" w:type="auto"/>
                </w:tcPr>
                <w:p w14:paraId="0F3E6DF9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b/>
                      <w:sz w:val="22"/>
                    </w:rPr>
                  </w:pPr>
                  <w:r w:rsidRPr="002438A9">
                    <w:rPr>
                      <w:rFonts w:ascii="Calibri" w:hAnsi="Calibri" w:cs="Calibri"/>
                      <w:b/>
                      <w:sz w:val="22"/>
                    </w:rPr>
                    <w:t>0</w:t>
                  </w:r>
                </w:p>
              </w:tc>
            </w:tr>
            <w:tr w:rsidR="004B0681" w:rsidRPr="002438A9" w14:paraId="0D2ACE87" w14:textId="77777777" w:rsidTr="00154E6A">
              <w:tc>
                <w:tcPr>
                  <w:tcW w:w="5161" w:type="dxa"/>
                </w:tcPr>
                <w:p w14:paraId="4B10A592" w14:textId="77777777" w:rsidR="004B0681" w:rsidRPr="002438A9" w:rsidRDefault="004B0681" w:rsidP="004B0681">
                  <w:pPr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440" w:type="dxa"/>
                </w:tcPr>
                <w:p w14:paraId="58ACC1FB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440" w:type="dxa"/>
                </w:tcPr>
                <w:p w14:paraId="769AA242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14:paraId="254FA348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14:paraId="7B37CACF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14:paraId="266C563F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14:paraId="253569DB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4B0681" w:rsidRPr="002438A9" w14:paraId="34DA5B65" w14:textId="77777777" w:rsidTr="00154E6A">
              <w:tc>
                <w:tcPr>
                  <w:tcW w:w="5161" w:type="dxa"/>
                </w:tcPr>
                <w:p w14:paraId="7D8723B1" w14:textId="117D50CF" w:rsidR="004B0681" w:rsidRPr="00154E6A" w:rsidRDefault="004B0681" w:rsidP="004B068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You u</w:t>
                  </w:r>
                  <w:r w:rsidRPr="00154E6A">
                    <w:rPr>
                      <w:rFonts w:ascii="Calibri" w:hAnsi="Calibri" w:cs="Calibri"/>
                      <w:sz w:val="18"/>
                      <w:szCs w:val="18"/>
                    </w:rPr>
                    <w:t>se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d</w:t>
                  </w:r>
                  <w:r w:rsidRPr="00154E6A">
                    <w:rPr>
                      <w:rFonts w:ascii="Calibri" w:hAnsi="Calibri" w:cs="Calibri"/>
                      <w:sz w:val="18"/>
                      <w:szCs w:val="18"/>
                    </w:rPr>
                    <w:t xml:space="preserve"> an appropriate PP template consistent across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all your group</w:t>
                  </w:r>
                  <w:r w:rsidR="00132C94">
                    <w:rPr>
                      <w:rFonts w:ascii="Calibri" w:hAnsi="Calibri" w:cs="Calibri"/>
                      <w:sz w:val="18"/>
                      <w:szCs w:val="18"/>
                    </w:rPr>
                    <w:t>’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s </w:t>
                  </w:r>
                  <w:r w:rsidRPr="00154E6A">
                    <w:rPr>
                      <w:rFonts w:ascii="Calibri" w:hAnsi="Calibri" w:cs="Calibri"/>
                      <w:sz w:val="18"/>
                      <w:szCs w:val="18"/>
                    </w:rPr>
                    <w:t>presentation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s with n</w:t>
                  </w:r>
                  <w:r w:rsidRPr="00154E6A">
                    <w:rPr>
                      <w:rFonts w:ascii="Calibri" w:hAnsi="Calibri" w:cs="Calibri"/>
                      <w:sz w:val="18"/>
                      <w:szCs w:val="18"/>
                    </w:rPr>
                    <w:t>o more than 10 slides.</w:t>
                  </w:r>
                  <w:r w:rsidRPr="00154E6A">
                    <w:rPr>
                      <w:rFonts w:ascii="Calibri" w:hAnsi="Calibri" w:cs="Calibri"/>
                      <w:color w:val="006600"/>
                      <w:sz w:val="18"/>
                      <w:szCs w:val="18"/>
                      <w:vertAlign w:val="superscript"/>
                    </w:rPr>
                    <w:t xml:space="preserve"> 1, 7</w:t>
                  </w:r>
                </w:p>
              </w:tc>
              <w:tc>
                <w:tcPr>
                  <w:tcW w:w="440" w:type="dxa"/>
                </w:tcPr>
                <w:p w14:paraId="44712886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440" w:type="dxa"/>
                </w:tcPr>
                <w:p w14:paraId="442C73D2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14:paraId="786422A4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14:paraId="3491E83D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14:paraId="5C872CF9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14:paraId="48D52ADE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4B0681" w:rsidRPr="002438A9" w14:paraId="25DF30FD" w14:textId="77777777" w:rsidTr="00154E6A">
              <w:tc>
                <w:tcPr>
                  <w:tcW w:w="5161" w:type="dxa"/>
                </w:tcPr>
                <w:p w14:paraId="37F0F5E1" w14:textId="5234F972" w:rsidR="004B0681" w:rsidRPr="00154E6A" w:rsidRDefault="004B0681" w:rsidP="004B0681">
                  <w:pPr>
                    <w:rPr>
                      <w:rFonts w:ascii="Calibri" w:hAnsi="Calibri" w:cs="Calibri"/>
                      <w:color w:val="FF0000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The presentation contained s</w:t>
                  </w:r>
                  <w:r w:rsidRPr="00154E6A">
                    <w:rPr>
                      <w:rFonts w:ascii="Calibri" w:hAnsi="Calibri" w:cs="Calibri"/>
                      <w:sz w:val="18"/>
                      <w:szCs w:val="18"/>
                    </w:rPr>
                    <w:t xml:space="preserve">imple slides that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we</w:t>
                  </w:r>
                  <w:r w:rsidRPr="00154E6A">
                    <w:rPr>
                      <w:rFonts w:ascii="Calibri" w:hAnsi="Calibri" w:cs="Calibri"/>
                      <w:sz w:val="18"/>
                      <w:szCs w:val="18"/>
                    </w:rPr>
                    <w:t>re clear and efficient (outline form), with empty space, no flashy transitions, no unnecessary pictures,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and</w:t>
                  </w:r>
                  <w:r w:rsidRPr="00154E6A">
                    <w:rPr>
                      <w:rFonts w:ascii="Calibri" w:hAnsi="Calibri" w:cs="Calibri"/>
                      <w:sz w:val="18"/>
                      <w:szCs w:val="18"/>
                    </w:rPr>
                    <w:t xml:space="preserve"> not text heavy.</w:t>
                  </w:r>
                  <w:r w:rsidRPr="00154E6A">
                    <w:rPr>
                      <w:rFonts w:ascii="Calibri" w:hAnsi="Calibri" w:cs="Calibri"/>
                      <w:color w:val="006600"/>
                      <w:sz w:val="18"/>
                      <w:szCs w:val="18"/>
                      <w:vertAlign w:val="superscript"/>
                    </w:rPr>
                    <w:t>5, 6, 7, 8</w:t>
                  </w:r>
                </w:p>
              </w:tc>
              <w:tc>
                <w:tcPr>
                  <w:tcW w:w="440" w:type="dxa"/>
                </w:tcPr>
                <w:p w14:paraId="32157774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440" w:type="dxa"/>
                </w:tcPr>
                <w:p w14:paraId="7C947840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14:paraId="66D62AA8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14:paraId="412F4F2A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14:paraId="4EFCD9D2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14:paraId="553D25C7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4B0681" w:rsidRPr="002438A9" w14:paraId="07B92D0C" w14:textId="77777777" w:rsidTr="00154E6A">
              <w:tc>
                <w:tcPr>
                  <w:tcW w:w="5161" w:type="dxa"/>
                </w:tcPr>
                <w:p w14:paraId="7E6730C0" w14:textId="069B08CE" w:rsidR="004B0681" w:rsidRPr="00154E6A" w:rsidRDefault="004B0681" w:rsidP="004B0681">
                  <w:pPr>
                    <w:rPr>
                      <w:rFonts w:ascii="Calibri" w:hAnsi="Calibri" w:cs="Calibri"/>
                      <w:color w:val="FF0000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Your</w:t>
                  </w:r>
                  <w:r w:rsidRPr="00154E6A">
                    <w:rPr>
                      <w:rFonts w:ascii="Calibri" w:hAnsi="Calibri" w:cs="Calibri"/>
                      <w:sz w:val="18"/>
                      <w:szCs w:val="18"/>
                    </w:rPr>
                    <w:t xml:space="preserve"> presentation started and ended smoothly.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It was a w</w:t>
                  </w:r>
                  <w:r w:rsidRPr="00154E6A">
                    <w:rPr>
                      <w:rFonts w:ascii="Calibri" w:hAnsi="Calibri" w:cs="Calibri"/>
                      <w:sz w:val="18"/>
                      <w:szCs w:val="18"/>
                    </w:rPr>
                    <w:t xml:space="preserve">ell-timed presentation using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no more than 20 minutes, with </w:t>
                  </w:r>
                  <w:r w:rsidRPr="00154E6A">
                    <w:rPr>
                      <w:rFonts w:ascii="Calibri" w:hAnsi="Calibri" w:cs="Calibri"/>
                      <w:sz w:val="18"/>
                      <w:szCs w:val="18"/>
                    </w:rPr>
                    <w:t>clarifying questions at the end.</w:t>
                  </w:r>
                  <w:r w:rsidRPr="00154E6A">
                    <w:rPr>
                      <w:rFonts w:ascii="Calibri" w:hAnsi="Calibri" w:cs="Calibri"/>
                      <w:color w:val="006600"/>
                      <w:sz w:val="18"/>
                      <w:szCs w:val="18"/>
                      <w:vertAlign w:val="superscript"/>
                    </w:rPr>
                    <w:t>2,4,5</w:t>
                  </w:r>
                </w:p>
              </w:tc>
              <w:tc>
                <w:tcPr>
                  <w:tcW w:w="440" w:type="dxa"/>
                </w:tcPr>
                <w:p w14:paraId="57C62398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440" w:type="dxa"/>
                </w:tcPr>
                <w:p w14:paraId="67506325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14:paraId="11F875FC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14:paraId="03D2FB79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14:paraId="500609E7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14:paraId="12B6BE8F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4B0681" w:rsidRPr="002438A9" w14:paraId="147DB22F" w14:textId="77777777" w:rsidTr="00154E6A">
              <w:tc>
                <w:tcPr>
                  <w:tcW w:w="5161" w:type="dxa"/>
                </w:tcPr>
                <w:p w14:paraId="39869CF5" w14:textId="77777777" w:rsidR="004B0681" w:rsidRPr="00154E6A" w:rsidRDefault="004B0681" w:rsidP="004B068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54E6A">
                    <w:rPr>
                      <w:rFonts w:ascii="Calibri" w:hAnsi="Calibri" w:cs="Calibri"/>
                      <w:sz w:val="18"/>
                      <w:szCs w:val="18"/>
                    </w:rPr>
                    <w:t xml:space="preserve">You made eye contact with the audience, did not read scripted notes, had some movement away from the podium, appeared relaxed, and spoke in a clear and conversational tone.  </w:t>
                  </w:r>
                </w:p>
                <w:p w14:paraId="6601E891" w14:textId="04AD887A" w:rsidR="004B0681" w:rsidRPr="00154E6A" w:rsidRDefault="004B0681" w:rsidP="004B068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54E6A">
                    <w:rPr>
                      <w:rFonts w:ascii="Calibri" w:hAnsi="Calibri" w:cs="Calibri"/>
                      <w:sz w:val="18"/>
                      <w:szCs w:val="18"/>
                    </w:rPr>
                    <w:t>[ZOOM] You looked directly into the computer camera and sat up straight. Your head took up most of the frame.</w:t>
                  </w:r>
                  <w:r w:rsidRPr="00154E6A">
                    <w:rPr>
                      <w:rFonts w:ascii="Calibri" w:hAnsi="Calibri" w:cs="Calibri"/>
                      <w:color w:val="006600"/>
                      <w:sz w:val="18"/>
                      <w:szCs w:val="18"/>
                      <w:vertAlign w:val="superscript"/>
                    </w:rPr>
                    <w:t>3, 5</w:t>
                  </w:r>
                </w:p>
              </w:tc>
              <w:tc>
                <w:tcPr>
                  <w:tcW w:w="440" w:type="dxa"/>
                </w:tcPr>
                <w:p w14:paraId="72440041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440" w:type="dxa"/>
                </w:tcPr>
                <w:p w14:paraId="35CAA7F0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14:paraId="3A997270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14:paraId="2BC7FAC5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14:paraId="31EC275E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14:paraId="4BAF05C8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4B0681" w:rsidRPr="002438A9" w14:paraId="3248AFAC" w14:textId="77777777" w:rsidTr="00154E6A">
              <w:tc>
                <w:tcPr>
                  <w:tcW w:w="5161" w:type="dxa"/>
                </w:tcPr>
                <w:p w14:paraId="205BA17E" w14:textId="1059684C" w:rsidR="004B0681" w:rsidRPr="00154E6A" w:rsidRDefault="004B0681" w:rsidP="004B068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54E6A">
                    <w:rPr>
                      <w:rFonts w:ascii="Calibri" w:hAnsi="Calibri" w:cs="Calibri"/>
                      <w:sz w:val="18"/>
                      <w:szCs w:val="18"/>
                    </w:rPr>
                    <w:t xml:space="preserve">Your presentation exhibited a clear command of the material / appropriate knowledge of the subject. You also stayed on your assigned presentation portion and did not overlap others.  </w:t>
                  </w:r>
                </w:p>
                <w:p w14:paraId="35297776" w14:textId="6176A9C4" w:rsidR="004B0681" w:rsidRPr="00154E6A" w:rsidRDefault="004B0681" w:rsidP="004B068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54E6A">
                    <w:rPr>
                      <w:rFonts w:ascii="Calibri" w:hAnsi="Calibri" w:cs="Calibri"/>
                      <w:sz w:val="18"/>
                      <w:szCs w:val="18"/>
                    </w:rPr>
                    <w:t xml:space="preserve">(Five times other values) </w:t>
                  </w:r>
                </w:p>
              </w:tc>
              <w:tc>
                <w:tcPr>
                  <w:tcW w:w="440" w:type="dxa"/>
                </w:tcPr>
                <w:p w14:paraId="12D8C129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u w:val="single"/>
                    </w:rPr>
                  </w:pPr>
                  <w:r w:rsidRPr="002438A9">
                    <w:rPr>
                      <w:rFonts w:ascii="Calibri" w:hAnsi="Calibri" w:cs="Calibri"/>
                      <w:b/>
                      <w:sz w:val="22"/>
                      <w:u w:val="single"/>
                    </w:rPr>
                    <w:t>50</w:t>
                  </w:r>
                </w:p>
              </w:tc>
              <w:tc>
                <w:tcPr>
                  <w:tcW w:w="440" w:type="dxa"/>
                </w:tcPr>
                <w:p w14:paraId="20770CD3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u w:val="single"/>
                    </w:rPr>
                  </w:pPr>
                  <w:r w:rsidRPr="002438A9">
                    <w:rPr>
                      <w:rFonts w:ascii="Calibri" w:hAnsi="Calibri" w:cs="Calibri"/>
                      <w:b/>
                      <w:sz w:val="22"/>
                      <w:u w:val="single"/>
                    </w:rPr>
                    <w:t>45</w:t>
                  </w:r>
                </w:p>
              </w:tc>
              <w:tc>
                <w:tcPr>
                  <w:tcW w:w="0" w:type="auto"/>
                </w:tcPr>
                <w:p w14:paraId="1233C6B5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u w:val="single"/>
                    </w:rPr>
                  </w:pPr>
                  <w:r w:rsidRPr="002438A9">
                    <w:rPr>
                      <w:rFonts w:ascii="Calibri" w:hAnsi="Calibri" w:cs="Calibri"/>
                      <w:b/>
                      <w:sz w:val="22"/>
                      <w:u w:val="single"/>
                    </w:rPr>
                    <w:t>40</w:t>
                  </w:r>
                </w:p>
              </w:tc>
              <w:tc>
                <w:tcPr>
                  <w:tcW w:w="0" w:type="auto"/>
                </w:tcPr>
                <w:p w14:paraId="675ACF3D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u w:val="single"/>
                    </w:rPr>
                  </w:pPr>
                  <w:r w:rsidRPr="002438A9">
                    <w:rPr>
                      <w:rFonts w:ascii="Calibri" w:hAnsi="Calibri" w:cs="Calibri"/>
                      <w:b/>
                      <w:sz w:val="22"/>
                      <w:u w:val="single"/>
                    </w:rPr>
                    <w:t>35</w:t>
                  </w:r>
                </w:p>
              </w:tc>
              <w:tc>
                <w:tcPr>
                  <w:tcW w:w="0" w:type="auto"/>
                </w:tcPr>
                <w:p w14:paraId="21CD4DEC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u w:val="single"/>
                    </w:rPr>
                  </w:pPr>
                  <w:r w:rsidRPr="002438A9">
                    <w:rPr>
                      <w:rFonts w:ascii="Calibri" w:hAnsi="Calibri" w:cs="Calibri"/>
                      <w:b/>
                      <w:sz w:val="22"/>
                      <w:u w:val="single"/>
                    </w:rPr>
                    <w:t>30</w:t>
                  </w:r>
                </w:p>
              </w:tc>
              <w:tc>
                <w:tcPr>
                  <w:tcW w:w="0" w:type="auto"/>
                </w:tcPr>
                <w:p w14:paraId="5C332CC0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u w:val="single"/>
                    </w:rPr>
                  </w:pPr>
                  <w:r w:rsidRPr="002438A9">
                    <w:rPr>
                      <w:rFonts w:ascii="Calibri" w:hAnsi="Calibri" w:cs="Calibri"/>
                      <w:b/>
                      <w:sz w:val="22"/>
                      <w:u w:val="single"/>
                    </w:rPr>
                    <w:t>0</w:t>
                  </w:r>
                </w:p>
              </w:tc>
            </w:tr>
            <w:tr w:rsidR="004B0681" w:rsidRPr="002438A9" w14:paraId="32BB9835" w14:textId="77777777" w:rsidTr="00154E6A">
              <w:tc>
                <w:tcPr>
                  <w:tcW w:w="5161" w:type="dxa"/>
                  <w:tcBorders>
                    <w:left w:val="nil"/>
                    <w:right w:val="nil"/>
                  </w:tcBorders>
                </w:tcPr>
                <w:p w14:paraId="29881EDF" w14:textId="77777777" w:rsidR="004B0681" w:rsidRPr="002438A9" w:rsidRDefault="004B0681" w:rsidP="004B0681">
                  <w:pPr>
                    <w:rPr>
                      <w:rFonts w:ascii="Calibri" w:hAnsi="Calibri" w:cs="Calibri"/>
                      <w:b/>
                      <w:sz w:val="22"/>
                    </w:rPr>
                  </w:pPr>
                </w:p>
              </w:tc>
              <w:tc>
                <w:tcPr>
                  <w:tcW w:w="440" w:type="dxa"/>
                  <w:tcBorders>
                    <w:left w:val="nil"/>
                    <w:right w:val="nil"/>
                  </w:tcBorders>
                </w:tcPr>
                <w:p w14:paraId="66150C21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b/>
                      <w:sz w:val="22"/>
                    </w:rPr>
                  </w:pPr>
                </w:p>
              </w:tc>
              <w:tc>
                <w:tcPr>
                  <w:tcW w:w="440" w:type="dxa"/>
                  <w:tcBorders>
                    <w:left w:val="nil"/>
                    <w:right w:val="nil"/>
                  </w:tcBorders>
                </w:tcPr>
                <w:p w14:paraId="507F33E4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b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14:paraId="3AF68CDE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b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14:paraId="1F86EEBA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b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14:paraId="16811364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b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14:paraId="70D1912E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b/>
                      <w:sz w:val="22"/>
                    </w:rPr>
                  </w:pPr>
                </w:p>
              </w:tc>
            </w:tr>
            <w:tr w:rsidR="004B0681" w:rsidRPr="002438A9" w14:paraId="7309CC58" w14:textId="77777777" w:rsidTr="00154E6A">
              <w:tc>
                <w:tcPr>
                  <w:tcW w:w="5161" w:type="dxa"/>
                  <w:tcBorders>
                    <w:left w:val="nil"/>
                    <w:right w:val="nil"/>
                  </w:tcBorders>
                </w:tcPr>
                <w:p w14:paraId="61CB04E4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b/>
                      <w:sz w:val="22"/>
                    </w:rPr>
                  </w:pPr>
                  <w:r w:rsidRPr="002438A9">
                    <w:rPr>
                      <w:rFonts w:ascii="Calibri" w:hAnsi="Calibri" w:cs="Calibri"/>
                      <w:b/>
                      <w:sz w:val="22"/>
                    </w:rPr>
                    <w:t xml:space="preserve">                                     Total score (100 possible)</w:t>
                  </w:r>
                </w:p>
              </w:tc>
              <w:tc>
                <w:tcPr>
                  <w:tcW w:w="440" w:type="dxa"/>
                  <w:tcBorders>
                    <w:left w:val="nil"/>
                    <w:right w:val="nil"/>
                  </w:tcBorders>
                </w:tcPr>
                <w:p w14:paraId="44877E49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b/>
                      <w:sz w:val="22"/>
                    </w:rPr>
                  </w:pPr>
                </w:p>
              </w:tc>
              <w:tc>
                <w:tcPr>
                  <w:tcW w:w="440" w:type="dxa"/>
                  <w:tcBorders>
                    <w:left w:val="nil"/>
                    <w:right w:val="nil"/>
                  </w:tcBorders>
                </w:tcPr>
                <w:p w14:paraId="1D04A019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b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14:paraId="557E8FEF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b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14:paraId="7364AE25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b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14:paraId="7879B7FA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b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14:paraId="7093D972" w14:textId="77777777" w:rsidR="004B0681" w:rsidRPr="002438A9" w:rsidRDefault="004B0681" w:rsidP="004B0681">
                  <w:pPr>
                    <w:jc w:val="center"/>
                    <w:rPr>
                      <w:rFonts w:ascii="Calibri" w:hAnsi="Calibri" w:cs="Calibri"/>
                      <w:b/>
                      <w:sz w:val="22"/>
                    </w:rPr>
                  </w:pPr>
                </w:p>
              </w:tc>
            </w:tr>
          </w:tbl>
          <w:p w14:paraId="59F13564" w14:textId="77777777" w:rsidR="004B0681" w:rsidRPr="002438A9" w:rsidRDefault="004B0681" w:rsidP="004B0681">
            <w:pPr>
              <w:rPr>
                <w:rFonts w:ascii="Calibri" w:hAnsi="Calibri" w:cs="Calibri"/>
                <w:b/>
                <w:color w:val="0000FF"/>
                <w:sz w:val="22"/>
              </w:rPr>
            </w:pPr>
          </w:p>
          <w:p w14:paraId="159A2D0D" w14:textId="77777777" w:rsidR="004B0681" w:rsidRPr="00154E6A" w:rsidRDefault="004B0681" w:rsidP="004B0681">
            <w:pPr>
              <w:rPr>
                <w:rFonts w:ascii="Calibri" w:hAnsi="Calibri" w:cs="Calibri"/>
                <w:sz w:val="18"/>
                <w:szCs w:val="18"/>
              </w:rPr>
            </w:pPr>
            <w:r w:rsidRPr="00154E6A">
              <w:rPr>
                <w:rFonts w:ascii="Calibri" w:hAnsi="Calibri" w:cs="Calibri"/>
                <w:sz w:val="18"/>
                <w:szCs w:val="18"/>
              </w:rPr>
              <w:t>Comments for Student (Three Positive and One Area to Work On):</w:t>
            </w:r>
          </w:p>
          <w:p w14:paraId="56BEF887" w14:textId="77777777" w:rsidR="004B0681" w:rsidRPr="00154E6A" w:rsidRDefault="004B0681" w:rsidP="004B068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75144B5" w14:textId="77777777" w:rsidR="004B0681" w:rsidRPr="00154E6A" w:rsidRDefault="004B0681" w:rsidP="004B0681">
            <w:pPr>
              <w:rPr>
                <w:rFonts w:ascii="Calibri" w:hAnsi="Calibri" w:cs="Calibri"/>
                <w:sz w:val="18"/>
                <w:szCs w:val="18"/>
              </w:rPr>
            </w:pPr>
            <w:r w:rsidRPr="00154E6A">
              <w:rPr>
                <w:rFonts w:ascii="Calibri" w:hAnsi="Calibri" w:cs="Calibri"/>
                <w:sz w:val="18"/>
                <w:szCs w:val="18"/>
              </w:rPr>
              <w:t>1.</w:t>
            </w:r>
          </w:p>
          <w:p w14:paraId="03C5C2A7" w14:textId="77777777" w:rsidR="004B0681" w:rsidRPr="00154E6A" w:rsidRDefault="004B0681" w:rsidP="004B068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4C92D8D" w14:textId="02C25A40" w:rsidR="004B0681" w:rsidRDefault="004B0681" w:rsidP="004B068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50D0736" w14:textId="77777777" w:rsidR="004B0681" w:rsidRPr="00154E6A" w:rsidRDefault="004B0681" w:rsidP="004B068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65F6EA1" w14:textId="77777777" w:rsidR="004B0681" w:rsidRPr="00154E6A" w:rsidRDefault="004B0681" w:rsidP="004B068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4E54C7E" w14:textId="77777777" w:rsidR="004B0681" w:rsidRPr="00154E6A" w:rsidRDefault="004B0681" w:rsidP="004B068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BB4688C" w14:textId="77777777" w:rsidR="004B0681" w:rsidRPr="00154E6A" w:rsidRDefault="004B0681" w:rsidP="004B0681">
            <w:pPr>
              <w:rPr>
                <w:rFonts w:ascii="Calibri" w:hAnsi="Calibri" w:cs="Calibri"/>
                <w:sz w:val="18"/>
                <w:szCs w:val="18"/>
              </w:rPr>
            </w:pPr>
            <w:r w:rsidRPr="00154E6A">
              <w:rPr>
                <w:rFonts w:ascii="Calibri" w:hAnsi="Calibri" w:cs="Calibri"/>
                <w:sz w:val="18"/>
                <w:szCs w:val="18"/>
              </w:rPr>
              <w:t>2.</w:t>
            </w:r>
          </w:p>
          <w:p w14:paraId="431B967B" w14:textId="77777777" w:rsidR="004B0681" w:rsidRPr="00154E6A" w:rsidRDefault="004B0681" w:rsidP="004B068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468BB70" w14:textId="00D10291" w:rsidR="004B0681" w:rsidRDefault="004B0681" w:rsidP="004B068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D5C2347" w14:textId="77777777" w:rsidR="004B0681" w:rsidRPr="00154E6A" w:rsidRDefault="004B0681" w:rsidP="004B068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B0420FB" w14:textId="77777777" w:rsidR="004B0681" w:rsidRPr="00154E6A" w:rsidRDefault="004B0681" w:rsidP="004B068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0EB677F" w14:textId="77777777" w:rsidR="004B0681" w:rsidRPr="00154E6A" w:rsidRDefault="004B0681" w:rsidP="004B068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1EE2245" w14:textId="77777777" w:rsidR="004B0681" w:rsidRPr="00154E6A" w:rsidRDefault="004B0681" w:rsidP="004B0681">
            <w:pPr>
              <w:rPr>
                <w:rFonts w:ascii="Calibri" w:hAnsi="Calibri" w:cs="Calibri"/>
                <w:sz w:val="18"/>
                <w:szCs w:val="18"/>
              </w:rPr>
            </w:pPr>
            <w:r w:rsidRPr="00154E6A">
              <w:rPr>
                <w:rFonts w:ascii="Calibri" w:hAnsi="Calibri" w:cs="Calibri"/>
                <w:sz w:val="18"/>
                <w:szCs w:val="18"/>
              </w:rPr>
              <w:t>3.</w:t>
            </w:r>
          </w:p>
          <w:p w14:paraId="17A56E36" w14:textId="77777777" w:rsidR="004B0681" w:rsidRPr="00154E6A" w:rsidRDefault="004B0681" w:rsidP="004B068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D993F74" w14:textId="02387C8B" w:rsidR="004B0681" w:rsidRDefault="004B0681" w:rsidP="004B068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C0E892F" w14:textId="64B19BC1" w:rsidR="004B0681" w:rsidRDefault="004B0681" w:rsidP="004B068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CB11721" w14:textId="77777777" w:rsidR="004B0681" w:rsidRPr="00154E6A" w:rsidRDefault="004B0681" w:rsidP="004B068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E1B78E8" w14:textId="77777777" w:rsidR="004B0681" w:rsidRPr="00154E6A" w:rsidRDefault="004B0681" w:rsidP="004B068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EFA347A" w14:textId="77777777" w:rsidR="004B0681" w:rsidRPr="00154E6A" w:rsidRDefault="004B0681" w:rsidP="004B0681">
            <w:pPr>
              <w:rPr>
                <w:rFonts w:ascii="Calibri" w:hAnsi="Calibri" w:cs="Calibri"/>
                <w:sz w:val="18"/>
                <w:szCs w:val="18"/>
              </w:rPr>
            </w:pPr>
            <w:r w:rsidRPr="00154E6A">
              <w:rPr>
                <w:rFonts w:ascii="Calibri" w:hAnsi="Calibri" w:cs="Calibri"/>
                <w:sz w:val="18"/>
                <w:szCs w:val="18"/>
              </w:rPr>
              <w:t>4.</w:t>
            </w:r>
          </w:p>
          <w:p w14:paraId="40867D4A" w14:textId="0B241A30" w:rsidR="004B0681" w:rsidRDefault="004B0681" w:rsidP="004B0681">
            <w:pPr>
              <w:pStyle w:val="NormalWeb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p w14:paraId="030D5D23" w14:textId="77777777" w:rsidR="004B0681" w:rsidRPr="00AE5872" w:rsidRDefault="004B0681" w:rsidP="004B0681">
            <w:pPr>
              <w:pStyle w:val="NormalWeb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p w14:paraId="102BE963" w14:textId="793A21BB" w:rsidR="004B0681" w:rsidRDefault="004B0681" w:rsidP="004B0681">
            <w:pPr>
              <w:pStyle w:val="NormalWeb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bookmarkEnd w:id="3"/>
      <w:tr w:rsidR="004B0681" w14:paraId="38ED67B7" w14:textId="77777777" w:rsidTr="005C1787">
        <w:tc>
          <w:tcPr>
            <w:tcW w:w="1435" w:type="dxa"/>
          </w:tcPr>
          <w:p w14:paraId="21E1B069" w14:textId="3D5BCAFF" w:rsidR="004B0681" w:rsidRPr="00712AC4" w:rsidRDefault="004B0681" w:rsidP="004B0681">
            <w:pPr>
              <w:pStyle w:val="NormalWeb"/>
              <w:tabs>
                <w:tab w:val="left" w:pos="72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References</w:t>
            </w:r>
          </w:p>
        </w:tc>
        <w:tc>
          <w:tcPr>
            <w:tcW w:w="8010" w:type="dxa"/>
            <w:gridSpan w:val="2"/>
          </w:tcPr>
          <w:p w14:paraId="3E2C200A" w14:textId="74ED459A" w:rsidR="004B0681" w:rsidRPr="00AE5872" w:rsidRDefault="004B0681" w:rsidP="004B0681">
            <w:pPr>
              <w:jc w:val="center"/>
              <w:rPr>
                <w:rFonts w:ascii="Calibri" w:hAnsi="Calibri" w:cs="Calibri"/>
                <w:bCs/>
                <w:iCs/>
                <w:u w:val="single"/>
              </w:rPr>
            </w:pPr>
            <w:r w:rsidRPr="00AE5872">
              <w:rPr>
                <w:rFonts w:ascii="Calibri" w:hAnsi="Calibri" w:cs="Calibri"/>
                <w:bCs/>
                <w:iCs/>
                <w:u w:val="single"/>
              </w:rPr>
              <w:t>Effective PowerPoint Presentation</w:t>
            </w:r>
            <w:r>
              <w:rPr>
                <w:rFonts w:ascii="Calibri" w:hAnsi="Calibri" w:cs="Calibri"/>
                <w:bCs/>
                <w:iCs/>
                <w:u w:val="single"/>
              </w:rPr>
              <w:t xml:space="preserve"> References</w:t>
            </w:r>
          </w:p>
          <w:p w14:paraId="3DD5F6ED" w14:textId="77777777" w:rsidR="004B0681" w:rsidRPr="00AE5872" w:rsidRDefault="004B0681" w:rsidP="004B0681">
            <w:pPr>
              <w:rPr>
                <w:rFonts w:ascii="Calibri" w:hAnsi="Calibri" w:cs="Calibri"/>
                <w:b/>
                <w:iCs/>
              </w:rPr>
            </w:pPr>
          </w:p>
          <w:p w14:paraId="546EAD06" w14:textId="77777777" w:rsidR="004B0681" w:rsidRPr="00AE5872" w:rsidRDefault="004B0681" w:rsidP="004B0681">
            <w:pPr>
              <w:rPr>
                <w:rFonts w:ascii="Calibri" w:hAnsi="Calibri" w:cs="Calibri"/>
              </w:rPr>
            </w:pPr>
            <w:r w:rsidRPr="00AE5872">
              <w:rPr>
                <w:rFonts w:ascii="Calibri" w:hAnsi="Calibri" w:cs="Calibri"/>
              </w:rPr>
              <w:t xml:space="preserve">(1) </w:t>
            </w:r>
            <w:hyperlink r:id="rId60" w:history="1">
              <w:r w:rsidRPr="00AE5872">
                <w:rPr>
                  <w:rFonts w:ascii="Calibri" w:hAnsi="Calibri" w:cs="Calibri"/>
                  <w:color w:val="0000FF"/>
                  <w:u w:val="single"/>
                </w:rPr>
                <w:t>PP Template</w:t>
              </w:r>
            </w:hyperlink>
          </w:p>
          <w:p w14:paraId="34F0B199" w14:textId="77777777" w:rsidR="004B0681" w:rsidRPr="00AE5872" w:rsidRDefault="004B0681" w:rsidP="004B0681">
            <w:pPr>
              <w:rPr>
                <w:rFonts w:ascii="Calibri" w:hAnsi="Calibri" w:cs="Calibri"/>
              </w:rPr>
            </w:pPr>
          </w:p>
          <w:p w14:paraId="10D9FC13" w14:textId="77777777" w:rsidR="004B0681" w:rsidRPr="00AE5872" w:rsidRDefault="004B0681" w:rsidP="004B0681">
            <w:pPr>
              <w:rPr>
                <w:rFonts w:ascii="Calibri" w:hAnsi="Calibri" w:cs="Calibri"/>
              </w:rPr>
            </w:pPr>
            <w:r w:rsidRPr="00AE5872">
              <w:rPr>
                <w:rFonts w:ascii="Calibri" w:hAnsi="Calibri" w:cs="Calibri"/>
              </w:rPr>
              <w:t xml:space="preserve">(2) </w:t>
            </w:r>
            <w:hyperlink r:id="rId61" w:history="1">
              <w:r w:rsidRPr="00AE5872">
                <w:rPr>
                  <w:rFonts w:ascii="Calibri" w:hAnsi="Calibri" w:cs="Calibri"/>
                  <w:color w:val="0000FF"/>
                  <w:u w:val="single"/>
                </w:rPr>
                <w:t>Starting PP Slide Presentation in ZOOM</w:t>
              </w:r>
            </w:hyperlink>
            <w:r w:rsidRPr="00AE5872">
              <w:rPr>
                <w:rFonts w:ascii="Calibri" w:hAnsi="Calibri" w:cs="Calibri"/>
              </w:rPr>
              <w:t xml:space="preserve"> </w:t>
            </w:r>
          </w:p>
          <w:p w14:paraId="15A80EF1" w14:textId="77777777" w:rsidR="004B0681" w:rsidRPr="00AE5872" w:rsidRDefault="004B0681" w:rsidP="004B0681">
            <w:pPr>
              <w:rPr>
                <w:rFonts w:ascii="Calibri" w:hAnsi="Calibri" w:cs="Calibri"/>
              </w:rPr>
            </w:pPr>
          </w:p>
          <w:p w14:paraId="6B51E334" w14:textId="77777777" w:rsidR="004B0681" w:rsidRPr="00AE5872" w:rsidRDefault="004B0681" w:rsidP="004B0681">
            <w:pPr>
              <w:rPr>
                <w:rFonts w:ascii="Calibri" w:hAnsi="Calibri" w:cs="Calibri"/>
              </w:rPr>
            </w:pPr>
            <w:r w:rsidRPr="00AE5872">
              <w:rPr>
                <w:rFonts w:ascii="Calibri" w:hAnsi="Calibri" w:cs="Calibri"/>
              </w:rPr>
              <w:t xml:space="preserve">(3) </w:t>
            </w:r>
            <w:hyperlink r:id="rId62" w:history="1">
              <w:r w:rsidRPr="00AE5872">
                <w:rPr>
                  <w:rFonts w:ascii="Calibri" w:hAnsi="Calibri" w:cs="Calibri"/>
                  <w:color w:val="0000FF"/>
                  <w:u w:val="single"/>
                </w:rPr>
                <w:t>Online Meeting in ZOOM</w:t>
              </w:r>
            </w:hyperlink>
            <w:r w:rsidRPr="00AE5872">
              <w:rPr>
                <w:rFonts w:ascii="Calibri" w:hAnsi="Calibri" w:cs="Calibri"/>
              </w:rPr>
              <w:t xml:space="preserve"> </w:t>
            </w:r>
          </w:p>
          <w:p w14:paraId="3F862FD0" w14:textId="77777777" w:rsidR="004B0681" w:rsidRPr="00AE5872" w:rsidRDefault="004B0681" w:rsidP="004B0681">
            <w:pPr>
              <w:rPr>
                <w:rFonts w:ascii="Calibri" w:hAnsi="Calibri" w:cs="Calibri"/>
              </w:rPr>
            </w:pPr>
          </w:p>
          <w:p w14:paraId="19E50406" w14:textId="77777777" w:rsidR="004B0681" w:rsidRPr="00AE5872" w:rsidRDefault="004B0681" w:rsidP="004B0681">
            <w:pPr>
              <w:rPr>
                <w:rFonts w:ascii="Calibri" w:hAnsi="Calibri" w:cs="Calibri"/>
              </w:rPr>
            </w:pPr>
            <w:r w:rsidRPr="00AE5872">
              <w:rPr>
                <w:rFonts w:ascii="Calibri" w:hAnsi="Calibri" w:cs="Calibri"/>
              </w:rPr>
              <w:t xml:space="preserve">(4) </w:t>
            </w:r>
            <w:hyperlink r:id="rId63" w:history="1">
              <w:r w:rsidRPr="00AE5872">
                <w:rPr>
                  <w:rFonts w:ascii="Calibri" w:hAnsi="Calibri" w:cs="Calibri"/>
                  <w:color w:val="0000FF"/>
                  <w:u w:val="single"/>
                </w:rPr>
                <w:t>Sharing a PP Slide Presentation in ZOOM with different # monitors</w:t>
              </w:r>
            </w:hyperlink>
            <w:r w:rsidRPr="00AE5872">
              <w:rPr>
                <w:rFonts w:ascii="Calibri" w:hAnsi="Calibri" w:cs="Calibri"/>
              </w:rPr>
              <w:t xml:space="preserve"> </w:t>
            </w:r>
          </w:p>
          <w:p w14:paraId="01D81C45" w14:textId="77777777" w:rsidR="004B0681" w:rsidRPr="00AE5872" w:rsidRDefault="004B0681" w:rsidP="004B0681">
            <w:pPr>
              <w:rPr>
                <w:rFonts w:ascii="Calibri" w:hAnsi="Calibri" w:cs="Calibri"/>
              </w:rPr>
            </w:pPr>
          </w:p>
          <w:p w14:paraId="5AC13E7C" w14:textId="77777777" w:rsidR="004B0681" w:rsidRPr="00AE5872" w:rsidRDefault="004B0681" w:rsidP="004B0681">
            <w:pPr>
              <w:rPr>
                <w:rFonts w:ascii="Calibri" w:hAnsi="Calibri" w:cs="Calibri"/>
              </w:rPr>
            </w:pPr>
            <w:r w:rsidRPr="00AE5872">
              <w:rPr>
                <w:rFonts w:ascii="Calibri" w:hAnsi="Calibri" w:cs="Calibri"/>
              </w:rPr>
              <w:t>(5)</w:t>
            </w:r>
            <w:hyperlink r:id="rId64" w:history="1">
              <w:r w:rsidRPr="00AE5872">
                <w:rPr>
                  <w:rFonts w:ascii="Calibri" w:hAnsi="Calibri" w:cs="Calibri"/>
                  <w:color w:val="0000FF"/>
                  <w:u w:val="single"/>
                </w:rPr>
                <w:t xml:space="preserve"> Online Presentation Tips</w:t>
              </w:r>
            </w:hyperlink>
            <w:r w:rsidRPr="00AE5872">
              <w:rPr>
                <w:rFonts w:ascii="Calibri" w:hAnsi="Calibri" w:cs="Calibri"/>
              </w:rPr>
              <w:t xml:space="preserve"> </w:t>
            </w:r>
          </w:p>
          <w:p w14:paraId="4286F676" w14:textId="77777777" w:rsidR="004B0681" w:rsidRPr="00AE5872" w:rsidRDefault="004B0681" w:rsidP="004B0681">
            <w:pPr>
              <w:rPr>
                <w:rFonts w:ascii="Calibri" w:hAnsi="Calibri" w:cs="Calibri"/>
              </w:rPr>
            </w:pPr>
          </w:p>
          <w:p w14:paraId="4EA9EE6C" w14:textId="033FEFD6" w:rsidR="004B0681" w:rsidRPr="00AE5872" w:rsidRDefault="004B0681" w:rsidP="004B0681">
            <w:pPr>
              <w:rPr>
                <w:rFonts w:ascii="Calibri" w:hAnsi="Calibri" w:cs="Calibri"/>
              </w:rPr>
            </w:pPr>
            <w:r w:rsidRPr="00AE5872">
              <w:rPr>
                <w:rFonts w:ascii="Calibri" w:hAnsi="Calibri" w:cs="Calibri"/>
              </w:rPr>
              <w:t xml:space="preserve">(6) </w:t>
            </w:r>
            <w:hyperlink r:id="rId65" w:history="1">
              <w:r w:rsidRPr="00AE5872">
                <w:rPr>
                  <w:rFonts w:ascii="Calibri" w:hAnsi="Calibri" w:cs="Calibri"/>
                  <w:color w:val="0000FF"/>
                  <w:u w:val="single"/>
                </w:rPr>
                <w:t>Three PP Tips</w:t>
              </w:r>
            </w:hyperlink>
            <w:r w:rsidRPr="00AE5872">
              <w:rPr>
                <w:rFonts w:ascii="Calibri" w:hAnsi="Calibri" w:cs="Calibri"/>
              </w:rPr>
              <w:t xml:space="preserve"> </w:t>
            </w:r>
          </w:p>
          <w:p w14:paraId="682C921A" w14:textId="77777777" w:rsidR="004B0681" w:rsidRPr="00AE5872" w:rsidRDefault="004B0681" w:rsidP="004B0681">
            <w:pPr>
              <w:rPr>
                <w:rFonts w:ascii="Calibri" w:hAnsi="Calibri" w:cs="Calibri"/>
              </w:rPr>
            </w:pPr>
          </w:p>
          <w:p w14:paraId="10EDECBB" w14:textId="77777777" w:rsidR="004B0681" w:rsidRPr="00AE5872" w:rsidRDefault="004B0681" w:rsidP="004B0681">
            <w:pPr>
              <w:rPr>
                <w:rFonts w:ascii="Calibri" w:hAnsi="Calibri" w:cs="Calibri"/>
              </w:rPr>
            </w:pPr>
            <w:r w:rsidRPr="00AE5872">
              <w:rPr>
                <w:rFonts w:ascii="Calibri" w:hAnsi="Calibri" w:cs="Calibri"/>
              </w:rPr>
              <w:t xml:space="preserve">(7) </w:t>
            </w:r>
            <w:hyperlink r:id="rId66" w:history="1">
              <w:r w:rsidRPr="00AE5872">
                <w:rPr>
                  <w:rFonts w:ascii="Calibri" w:hAnsi="Calibri" w:cs="Calibri"/>
                  <w:color w:val="0000FF"/>
                  <w:u w:val="single"/>
                </w:rPr>
                <w:t>NCSL PP Tips</w:t>
              </w:r>
            </w:hyperlink>
          </w:p>
          <w:p w14:paraId="129F6A06" w14:textId="77777777" w:rsidR="004B0681" w:rsidRPr="00AE5872" w:rsidRDefault="004B0681" w:rsidP="004B0681">
            <w:pPr>
              <w:rPr>
                <w:rFonts w:ascii="Calibri" w:hAnsi="Calibri" w:cs="Calibri"/>
              </w:rPr>
            </w:pPr>
          </w:p>
          <w:p w14:paraId="7ADA05A9" w14:textId="77777777" w:rsidR="004B0681" w:rsidRDefault="004B0681" w:rsidP="004B0681">
            <w:pPr>
              <w:rPr>
                <w:rFonts w:ascii="Calibri" w:hAnsi="Calibri" w:cs="Calibri"/>
                <w:color w:val="0000FF"/>
                <w:u w:val="single"/>
              </w:rPr>
            </w:pPr>
            <w:r w:rsidRPr="00AE5872">
              <w:rPr>
                <w:rFonts w:ascii="Calibri" w:hAnsi="Calibri" w:cs="Calibri"/>
              </w:rPr>
              <w:t xml:space="preserve">(8) </w:t>
            </w:r>
            <w:hyperlink r:id="rId67" w:history="1">
              <w:r w:rsidRPr="00AE5872">
                <w:rPr>
                  <w:rFonts w:ascii="Calibri" w:hAnsi="Calibri" w:cs="Calibri"/>
                  <w:color w:val="0000FF"/>
                  <w:u w:val="single"/>
                </w:rPr>
                <w:t xml:space="preserve">Giving </w:t>
              </w:r>
              <w:r>
                <w:rPr>
                  <w:rFonts w:ascii="Calibri" w:hAnsi="Calibri" w:cs="Calibri"/>
                  <w:color w:val="0000FF"/>
                  <w:u w:val="single"/>
                </w:rPr>
                <w:t>E</w:t>
              </w:r>
              <w:r w:rsidRPr="00AE5872">
                <w:rPr>
                  <w:rFonts w:ascii="Calibri" w:hAnsi="Calibri" w:cs="Calibri"/>
                  <w:color w:val="0000FF"/>
                  <w:u w:val="single"/>
                </w:rPr>
                <w:t xml:space="preserve">ffective </w:t>
              </w:r>
              <w:r>
                <w:rPr>
                  <w:rFonts w:ascii="Calibri" w:hAnsi="Calibri" w:cs="Calibri"/>
                  <w:color w:val="0000FF"/>
                  <w:u w:val="single"/>
                </w:rPr>
                <w:t>P</w:t>
              </w:r>
              <w:r w:rsidRPr="00AE5872">
                <w:rPr>
                  <w:rFonts w:ascii="Calibri" w:hAnsi="Calibri" w:cs="Calibri"/>
                  <w:color w:val="0000FF"/>
                  <w:u w:val="single"/>
                </w:rPr>
                <w:t xml:space="preserve">resentations: 5 </w:t>
              </w:r>
              <w:r>
                <w:rPr>
                  <w:rFonts w:ascii="Calibri" w:hAnsi="Calibri" w:cs="Calibri"/>
                  <w:color w:val="0000FF"/>
                  <w:u w:val="single"/>
                </w:rPr>
                <w:t>W</w:t>
              </w:r>
              <w:r w:rsidRPr="00AE5872">
                <w:rPr>
                  <w:rFonts w:ascii="Calibri" w:hAnsi="Calibri" w:cs="Calibri"/>
                  <w:color w:val="0000FF"/>
                  <w:u w:val="single"/>
                </w:rPr>
                <w:t xml:space="preserve">ays to </w:t>
              </w:r>
              <w:r>
                <w:rPr>
                  <w:rFonts w:ascii="Calibri" w:hAnsi="Calibri" w:cs="Calibri"/>
                  <w:color w:val="0000FF"/>
                  <w:u w:val="single"/>
                </w:rPr>
                <w:t>P</w:t>
              </w:r>
              <w:r w:rsidRPr="00AE5872">
                <w:rPr>
                  <w:rFonts w:ascii="Calibri" w:hAnsi="Calibri" w:cs="Calibri"/>
                  <w:color w:val="0000FF"/>
                  <w:u w:val="single"/>
                </w:rPr>
                <w:t xml:space="preserve">resent your </w:t>
              </w:r>
              <w:r>
                <w:rPr>
                  <w:rFonts w:ascii="Calibri" w:hAnsi="Calibri" w:cs="Calibri"/>
                  <w:color w:val="0000FF"/>
                  <w:u w:val="single"/>
                </w:rPr>
                <w:t>P</w:t>
              </w:r>
              <w:r w:rsidRPr="00AE5872">
                <w:rPr>
                  <w:rFonts w:ascii="Calibri" w:hAnsi="Calibri" w:cs="Calibri"/>
                  <w:color w:val="0000FF"/>
                  <w:u w:val="single"/>
                </w:rPr>
                <w:t xml:space="preserve">oints with </w:t>
              </w:r>
              <w:r>
                <w:rPr>
                  <w:rFonts w:ascii="Calibri" w:hAnsi="Calibri" w:cs="Calibri"/>
                  <w:color w:val="0000FF"/>
                  <w:u w:val="single"/>
                </w:rPr>
                <w:t>P</w:t>
              </w:r>
              <w:r w:rsidRPr="00AE5872">
                <w:rPr>
                  <w:rFonts w:ascii="Calibri" w:hAnsi="Calibri" w:cs="Calibri"/>
                  <w:color w:val="0000FF"/>
                  <w:u w:val="single"/>
                </w:rPr>
                <w:t>ower, not just PowerPoint</w:t>
              </w:r>
            </w:hyperlink>
          </w:p>
          <w:p w14:paraId="6A397293" w14:textId="05F09D95" w:rsidR="004B0681" w:rsidRPr="00712AC4" w:rsidRDefault="004B0681" w:rsidP="004B0681">
            <w:pPr>
              <w:rPr>
                <w:rFonts w:asciiTheme="minorHAnsi" w:hAnsiTheme="minorHAnsi" w:cstheme="minorHAnsi"/>
              </w:rPr>
            </w:pPr>
          </w:p>
        </w:tc>
      </w:tr>
    </w:tbl>
    <w:p w14:paraId="5315E4D2" w14:textId="77777777" w:rsidR="00712AC4" w:rsidRPr="00F17EE6" w:rsidRDefault="00712AC4" w:rsidP="00712AC4">
      <w:pPr>
        <w:pStyle w:val="NormalWeb"/>
        <w:tabs>
          <w:tab w:val="left" w:pos="720"/>
        </w:tabs>
        <w:rPr>
          <w:rFonts w:asciiTheme="minorHAnsi" w:hAnsiTheme="minorHAnsi" w:cstheme="minorHAnsi"/>
          <w:b/>
          <w:sz w:val="18"/>
          <w:szCs w:val="18"/>
        </w:rPr>
      </w:pPr>
    </w:p>
    <w:sectPr w:rsidR="00712AC4" w:rsidRPr="00F17EE6">
      <w:headerReference w:type="default" r:id="rId68"/>
      <w:footerReference w:type="even" r:id="rId6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C32FA" w14:textId="77777777" w:rsidR="006317F0" w:rsidRDefault="006317F0">
      <w:r>
        <w:separator/>
      </w:r>
    </w:p>
  </w:endnote>
  <w:endnote w:type="continuationSeparator" w:id="0">
    <w:p w14:paraId="16A7D96A" w14:textId="77777777" w:rsidR="006317F0" w:rsidRDefault="0063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BA68F" w14:textId="77777777" w:rsidR="006317F0" w:rsidRDefault="006317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41B136" w14:textId="77777777" w:rsidR="006317F0" w:rsidRDefault="00631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C0894" w14:textId="77777777" w:rsidR="006317F0" w:rsidRDefault="006317F0">
      <w:r>
        <w:separator/>
      </w:r>
    </w:p>
  </w:footnote>
  <w:footnote w:type="continuationSeparator" w:id="0">
    <w:p w14:paraId="1879A6F2" w14:textId="77777777" w:rsidR="006317F0" w:rsidRDefault="00631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0111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1AA385" w14:textId="56CE8459" w:rsidR="006317F0" w:rsidRDefault="006317F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C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A99F09" w14:textId="77777777" w:rsidR="006317F0" w:rsidRDefault="006317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7D0D"/>
    <w:multiLevelType w:val="hybridMultilevel"/>
    <w:tmpl w:val="EC6C6BBE"/>
    <w:lvl w:ilvl="0" w:tplc="097AC94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A43A7"/>
    <w:multiLevelType w:val="multilevel"/>
    <w:tmpl w:val="1D9C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566EF"/>
    <w:multiLevelType w:val="hybridMultilevel"/>
    <w:tmpl w:val="39E8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2FDD"/>
    <w:multiLevelType w:val="hybridMultilevel"/>
    <w:tmpl w:val="3604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57CD1"/>
    <w:multiLevelType w:val="hybridMultilevel"/>
    <w:tmpl w:val="C3BA4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0E78BD"/>
    <w:multiLevelType w:val="hybridMultilevel"/>
    <w:tmpl w:val="4BAE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A0585"/>
    <w:multiLevelType w:val="hybridMultilevel"/>
    <w:tmpl w:val="F28A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57818"/>
    <w:multiLevelType w:val="multilevel"/>
    <w:tmpl w:val="25C0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5D57E4"/>
    <w:multiLevelType w:val="hybridMultilevel"/>
    <w:tmpl w:val="3E8A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A2B28"/>
    <w:multiLevelType w:val="hybridMultilevel"/>
    <w:tmpl w:val="8E062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76826"/>
    <w:multiLevelType w:val="multilevel"/>
    <w:tmpl w:val="B10A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2D1898"/>
    <w:multiLevelType w:val="hybridMultilevel"/>
    <w:tmpl w:val="E288F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635B1"/>
    <w:multiLevelType w:val="hybridMultilevel"/>
    <w:tmpl w:val="27D8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F35FB"/>
    <w:multiLevelType w:val="multilevel"/>
    <w:tmpl w:val="4B32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BD322B"/>
    <w:multiLevelType w:val="hybridMultilevel"/>
    <w:tmpl w:val="97FAE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C3066"/>
    <w:multiLevelType w:val="hybridMultilevel"/>
    <w:tmpl w:val="F57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24B53"/>
    <w:multiLevelType w:val="multilevel"/>
    <w:tmpl w:val="03DE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134E6"/>
    <w:multiLevelType w:val="hybridMultilevel"/>
    <w:tmpl w:val="4EBE5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10C41"/>
    <w:multiLevelType w:val="multilevel"/>
    <w:tmpl w:val="987C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2F177E"/>
    <w:multiLevelType w:val="multilevel"/>
    <w:tmpl w:val="F172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11"/>
  </w:num>
  <w:num w:numId="11">
    <w:abstractNumId w:val="17"/>
  </w:num>
  <w:num w:numId="12">
    <w:abstractNumId w:val="5"/>
  </w:num>
  <w:num w:numId="13">
    <w:abstractNumId w:val="15"/>
  </w:num>
  <w:num w:numId="14">
    <w:abstractNumId w:val="4"/>
  </w:num>
  <w:num w:numId="15">
    <w:abstractNumId w:val="0"/>
  </w:num>
  <w:num w:numId="16">
    <w:abstractNumId w:val="14"/>
  </w:num>
  <w:num w:numId="17">
    <w:abstractNumId w:val="3"/>
  </w:num>
  <w:num w:numId="18">
    <w:abstractNumId w:val="9"/>
  </w:num>
  <w:num w:numId="19">
    <w:abstractNumId w:val="6"/>
  </w:num>
  <w:num w:numId="20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3tbAwNTc1NjczMTFX0lEKTi0uzszPAykwNq4FADF1zUwtAAAA"/>
  </w:docVars>
  <w:rsids>
    <w:rsidRoot w:val="00C5165C"/>
    <w:rsid w:val="00000715"/>
    <w:rsid w:val="00003820"/>
    <w:rsid w:val="00003C9F"/>
    <w:rsid w:val="0000513F"/>
    <w:rsid w:val="000059A0"/>
    <w:rsid w:val="00007577"/>
    <w:rsid w:val="00014398"/>
    <w:rsid w:val="00016240"/>
    <w:rsid w:val="0001732F"/>
    <w:rsid w:val="000209F4"/>
    <w:rsid w:val="00020DC1"/>
    <w:rsid w:val="00021360"/>
    <w:rsid w:val="000223A7"/>
    <w:rsid w:val="0002264E"/>
    <w:rsid w:val="00024253"/>
    <w:rsid w:val="000265B5"/>
    <w:rsid w:val="00027A7B"/>
    <w:rsid w:val="00030FEA"/>
    <w:rsid w:val="00031114"/>
    <w:rsid w:val="000315B9"/>
    <w:rsid w:val="00032E00"/>
    <w:rsid w:val="00033570"/>
    <w:rsid w:val="00037DC2"/>
    <w:rsid w:val="000409F7"/>
    <w:rsid w:val="00041284"/>
    <w:rsid w:val="00046165"/>
    <w:rsid w:val="00046A67"/>
    <w:rsid w:val="00050DE3"/>
    <w:rsid w:val="000574C1"/>
    <w:rsid w:val="0005759C"/>
    <w:rsid w:val="00060C25"/>
    <w:rsid w:val="00061123"/>
    <w:rsid w:val="000614DF"/>
    <w:rsid w:val="000645E2"/>
    <w:rsid w:val="00065706"/>
    <w:rsid w:val="000779D2"/>
    <w:rsid w:val="000809C7"/>
    <w:rsid w:val="000826A3"/>
    <w:rsid w:val="00082BA1"/>
    <w:rsid w:val="00083C2E"/>
    <w:rsid w:val="00084471"/>
    <w:rsid w:val="00087E2E"/>
    <w:rsid w:val="00091BCC"/>
    <w:rsid w:val="00092898"/>
    <w:rsid w:val="00095096"/>
    <w:rsid w:val="000A1AAE"/>
    <w:rsid w:val="000A4927"/>
    <w:rsid w:val="000A4B94"/>
    <w:rsid w:val="000A4EBF"/>
    <w:rsid w:val="000A6B89"/>
    <w:rsid w:val="000B072C"/>
    <w:rsid w:val="000B097C"/>
    <w:rsid w:val="000B0A6C"/>
    <w:rsid w:val="000B1C49"/>
    <w:rsid w:val="000B56A1"/>
    <w:rsid w:val="000C07EE"/>
    <w:rsid w:val="000C21F5"/>
    <w:rsid w:val="000C3E07"/>
    <w:rsid w:val="000C4557"/>
    <w:rsid w:val="000C5430"/>
    <w:rsid w:val="000D0119"/>
    <w:rsid w:val="000D238B"/>
    <w:rsid w:val="000D51AC"/>
    <w:rsid w:val="000D5E15"/>
    <w:rsid w:val="000E06F9"/>
    <w:rsid w:val="000E4747"/>
    <w:rsid w:val="000E6C94"/>
    <w:rsid w:val="000E6F08"/>
    <w:rsid w:val="000E74C6"/>
    <w:rsid w:val="000E78AC"/>
    <w:rsid w:val="000E7EC2"/>
    <w:rsid w:val="000F0FA2"/>
    <w:rsid w:val="000F535E"/>
    <w:rsid w:val="000F5E47"/>
    <w:rsid w:val="000F5E9D"/>
    <w:rsid w:val="000F69E4"/>
    <w:rsid w:val="000F6E35"/>
    <w:rsid w:val="000F7252"/>
    <w:rsid w:val="000F7812"/>
    <w:rsid w:val="00101A19"/>
    <w:rsid w:val="00104207"/>
    <w:rsid w:val="00107015"/>
    <w:rsid w:val="00111B73"/>
    <w:rsid w:val="00116436"/>
    <w:rsid w:val="001203AB"/>
    <w:rsid w:val="001205CD"/>
    <w:rsid w:val="00120DDD"/>
    <w:rsid w:val="00123CA8"/>
    <w:rsid w:val="001249CC"/>
    <w:rsid w:val="00124DD0"/>
    <w:rsid w:val="0013027F"/>
    <w:rsid w:val="00130D17"/>
    <w:rsid w:val="00132C94"/>
    <w:rsid w:val="00133725"/>
    <w:rsid w:val="001362FC"/>
    <w:rsid w:val="00137529"/>
    <w:rsid w:val="00141EBB"/>
    <w:rsid w:val="001451E5"/>
    <w:rsid w:val="001459B4"/>
    <w:rsid w:val="00153D35"/>
    <w:rsid w:val="00154E6A"/>
    <w:rsid w:val="001576F5"/>
    <w:rsid w:val="00157DD0"/>
    <w:rsid w:val="001637AD"/>
    <w:rsid w:val="001644FE"/>
    <w:rsid w:val="001653AF"/>
    <w:rsid w:val="001717DF"/>
    <w:rsid w:val="00171811"/>
    <w:rsid w:val="00172BBE"/>
    <w:rsid w:val="001732EB"/>
    <w:rsid w:val="001736A4"/>
    <w:rsid w:val="00174C07"/>
    <w:rsid w:val="001752F6"/>
    <w:rsid w:val="00177339"/>
    <w:rsid w:val="001813E3"/>
    <w:rsid w:val="0018158D"/>
    <w:rsid w:val="00182187"/>
    <w:rsid w:val="00187441"/>
    <w:rsid w:val="00192E7E"/>
    <w:rsid w:val="001940EF"/>
    <w:rsid w:val="001A2001"/>
    <w:rsid w:val="001A2382"/>
    <w:rsid w:val="001A6162"/>
    <w:rsid w:val="001A7F46"/>
    <w:rsid w:val="001B6B1D"/>
    <w:rsid w:val="001B738B"/>
    <w:rsid w:val="001B7FCC"/>
    <w:rsid w:val="001B7FDE"/>
    <w:rsid w:val="001C2AD1"/>
    <w:rsid w:val="001C3A9F"/>
    <w:rsid w:val="001C5C98"/>
    <w:rsid w:val="001D06DB"/>
    <w:rsid w:val="001D1149"/>
    <w:rsid w:val="001D1826"/>
    <w:rsid w:val="001D2C2C"/>
    <w:rsid w:val="001D3100"/>
    <w:rsid w:val="001D5BE0"/>
    <w:rsid w:val="001E009B"/>
    <w:rsid w:val="001E171D"/>
    <w:rsid w:val="001E31D5"/>
    <w:rsid w:val="001E5C48"/>
    <w:rsid w:val="001E73FE"/>
    <w:rsid w:val="001F1186"/>
    <w:rsid w:val="001F2A4B"/>
    <w:rsid w:val="001F3D32"/>
    <w:rsid w:val="001F5F20"/>
    <w:rsid w:val="001F6D52"/>
    <w:rsid w:val="00200035"/>
    <w:rsid w:val="0020059A"/>
    <w:rsid w:val="00203DD5"/>
    <w:rsid w:val="00204619"/>
    <w:rsid w:val="002047A0"/>
    <w:rsid w:val="00207DEE"/>
    <w:rsid w:val="00207EBB"/>
    <w:rsid w:val="00217B74"/>
    <w:rsid w:val="002220CB"/>
    <w:rsid w:val="00223253"/>
    <w:rsid w:val="00225645"/>
    <w:rsid w:val="00225A27"/>
    <w:rsid w:val="00242712"/>
    <w:rsid w:val="002438A9"/>
    <w:rsid w:val="002453CB"/>
    <w:rsid w:val="00246AAC"/>
    <w:rsid w:val="002470DC"/>
    <w:rsid w:val="00252FC4"/>
    <w:rsid w:val="00265EEC"/>
    <w:rsid w:val="0026761C"/>
    <w:rsid w:val="002705C0"/>
    <w:rsid w:val="00271C56"/>
    <w:rsid w:val="00273020"/>
    <w:rsid w:val="00273627"/>
    <w:rsid w:val="00273CB3"/>
    <w:rsid w:val="0027461C"/>
    <w:rsid w:val="00276065"/>
    <w:rsid w:val="00276E03"/>
    <w:rsid w:val="002802F7"/>
    <w:rsid w:val="002813D2"/>
    <w:rsid w:val="002832A3"/>
    <w:rsid w:val="00285181"/>
    <w:rsid w:val="002873C7"/>
    <w:rsid w:val="00290983"/>
    <w:rsid w:val="00291F41"/>
    <w:rsid w:val="00295534"/>
    <w:rsid w:val="002A0C69"/>
    <w:rsid w:val="002A1E64"/>
    <w:rsid w:val="002A2FE9"/>
    <w:rsid w:val="002A3090"/>
    <w:rsid w:val="002A4267"/>
    <w:rsid w:val="002A4821"/>
    <w:rsid w:val="002A51DE"/>
    <w:rsid w:val="002A6E1B"/>
    <w:rsid w:val="002A7ED7"/>
    <w:rsid w:val="002B4413"/>
    <w:rsid w:val="002B6233"/>
    <w:rsid w:val="002B6BEB"/>
    <w:rsid w:val="002B6CC7"/>
    <w:rsid w:val="002C124E"/>
    <w:rsid w:val="002C373F"/>
    <w:rsid w:val="002C55DD"/>
    <w:rsid w:val="002C69EA"/>
    <w:rsid w:val="002C6FE3"/>
    <w:rsid w:val="002D03F6"/>
    <w:rsid w:val="002D1C16"/>
    <w:rsid w:val="002D612C"/>
    <w:rsid w:val="002D64DA"/>
    <w:rsid w:val="002D6738"/>
    <w:rsid w:val="002E7C66"/>
    <w:rsid w:val="002F14FC"/>
    <w:rsid w:val="002F202D"/>
    <w:rsid w:val="002F2880"/>
    <w:rsid w:val="002F5313"/>
    <w:rsid w:val="002F5A16"/>
    <w:rsid w:val="00300435"/>
    <w:rsid w:val="00304AE1"/>
    <w:rsid w:val="00304F9D"/>
    <w:rsid w:val="0031380C"/>
    <w:rsid w:val="00313D1A"/>
    <w:rsid w:val="00314363"/>
    <w:rsid w:val="00315B73"/>
    <w:rsid w:val="003209CA"/>
    <w:rsid w:val="003224B0"/>
    <w:rsid w:val="00322FC5"/>
    <w:rsid w:val="00326746"/>
    <w:rsid w:val="00326E55"/>
    <w:rsid w:val="003273AF"/>
    <w:rsid w:val="00331A88"/>
    <w:rsid w:val="00331E7C"/>
    <w:rsid w:val="003338C7"/>
    <w:rsid w:val="0033420D"/>
    <w:rsid w:val="00335A53"/>
    <w:rsid w:val="003412EE"/>
    <w:rsid w:val="00342E81"/>
    <w:rsid w:val="003441EF"/>
    <w:rsid w:val="00344262"/>
    <w:rsid w:val="00352026"/>
    <w:rsid w:val="00352DE3"/>
    <w:rsid w:val="00352FDC"/>
    <w:rsid w:val="003559C4"/>
    <w:rsid w:val="00355F1A"/>
    <w:rsid w:val="003563CB"/>
    <w:rsid w:val="003616E6"/>
    <w:rsid w:val="00362BD7"/>
    <w:rsid w:val="003642F6"/>
    <w:rsid w:val="0037128A"/>
    <w:rsid w:val="0037135A"/>
    <w:rsid w:val="00372859"/>
    <w:rsid w:val="003739D1"/>
    <w:rsid w:val="00373ADD"/>
    <w:rsid w:val="00374569"/>
    <w:rsid w:val="00380196"/>
    <w:rsid w:val="00380CCF"/>
    <w:rsid w:val="00383D2F"/>
    <w:rsid w:val="00387357"/>
    <w:rsid w:val="00390B0E"/>
    <w:rsid w:val="00392189"/>
    <w:rsid w:val="00392688"/>
    <w:rsid w:val="00394523"/>
    <w:rsid w:val="00394A3D"/>
    <w:rsid w:val="00394AAD"/>
    <w:rsid w:val="003A0051"/>
    <w:rsid w:val="003A2A12"/>
    <w:rsid w:val="003A2B1E"/>
    <w:rsid w:val="003A38AA"/>
    <w:rsid w:val="003A4A84"/>
    <w:rsid w:val="003A767C"/>
    <w:rsid w:val="003B1A62"/>
    <w:rsid w:val="003B216F"/>
    <w:rsid w:val="003B4EE2"/>
    <w:rsid w:val="003B63F1"/>
    <w:rsid w:val="003C1B49"/>
    <w:rsid w:val="003C2B42"/>
    <w:rsid w:val="003C33F9"/>
    <w:rsid w:val="003C53D5"/>
    <w:rsid w:val="003C5857"/>
    <w:rsid w:val="003D1645"/>
    <w:rsid w:val="003D2148"/>
    <w:rsid w:val="003D3E90"/>
    <w:rsid w:val="003D47F7"/>
    <w:rsid w:val="003D4DC4"/>
    <w:rsid w:val="003D609C"/>
    <w:rsid w:val="003D69E7"/>
    <w:rsid w:val="003D77C8"/>
    <w:rsid w:val="003E0C40"/>
    <w:rsid w:val="003E3556"/>
    <w:rsid w:val="003F1C0D"/>
    <w:rsid w:val="003F219C"/>
    <w:rsid w:val="003F60E8"/>
    <w:rsid w:val="003F7C46"/>
    <w:rsid w:val="00401E92"/>
    <w:rsid w:val="004046F7"/>
    <w:rsid w:val="00405169"/>
    <w:rsid w:val="0040528A"/>
    <w:rsid w:val="00411DB7"/>
    <w:rsid w:val="00412314"/>
    <w:rsid w:val="00416111"/>
    <w:rsid w:val="00416610"/>
    <w:rsid w:val="004170E2"/>
    <w:rsid w:val="004201DB"/>
    <w:rsid w:val="0042168D"/>
    <w:rsid w:val="00422049"/>
    <w:rsid w:val="004345FA"/>
    <w:rsid w:val="004454C6"/>
    <w:rsid w:val="004462DD"/>
    <w:rsid w:val="004473B3"/>
    <w:rsid w:val="004500AC"/>
    <w:rsid w:val="00452986"/>
    <w:rsid w:val="0045424F"/>
    <w:rsid w:val="004542B8"/>
    <w:rsid w:val="00457C30"/>
    <w:rsid w:val="00463A4C"/>
    <w:rsid w:val="00463DC6"/>
    <w:rsid w:val="0046476B"/>
    <w:rsid w:val="00465F83"/>
    <w:rsid w:val="004663D5"/>
    <w:rsid w:val="00467487"/>
    <w:rsid w:val="004711F2"/>
    <w:rsid w:val="00472F24"/>
    <w:rsid w:val="00473730"/>
    <w:rsid w:val="00473A7A"/>
    <w:rsid w:val="00474883"/>
    <w:rsid w:val="004752C2"/>
    <w:rsid w:val="0047555C"/>
    <w:rsid w:val="00476B71"/>
    <w:rsid w:val="00477880"/>
    <w:rsid w:val="0048110D"/>
    <w:rsid w:val="0048306B"/>
    <w:rsid w:val="004900AE"/>
    <w:rsid w:val="004959BE"/>
    <w:rsid w:val="0049629D"/>
    <w:rsid w:val="004974B3"/>
    <w:rsid w:val="00497C6F"/>
    <w:rsid w:val="004A0D8D"/>
    <w:rsid w:val="004A13BB"/>
    <w:rsid w:val="004A4819"/>
    <w:rsid w:val="004A59B5"/>
    <w:rsid w:val="004B02A7"/>
    <w:rsid w:val="004B0681"/>
    <w:rsid w:val="004B15BC"/>
    <w:rsid w:val="004B34EB"/>
    <w:rsid w:val="004B5260"/>
    <w:rsid w:val="004B6843"/>
    <w:rsid w:val="004B7C86"/>
    <w:rsid w:val="004C0ECA"/>
    <w:rsid w:val="004C1FF0"/>
    <w:rsid w:val="004C29A7"/>
    <w:rsid w:val="004C578E"/>
    <w:rsid w:val="004D02E2"/>
    <w:rsid w:val="004D0DAE"/>
    <w:rsid w:val="004D16CC"/>
    <w:rsid w:val="004D194A"/>
    <w:rsid w:val="004D1A17"/>
    <w:rsid w:val="004D1DEB"/>
    <w:rsid w:val="004D3309"/>
    <w:rsid w:val="004D3C13"/>
    <w:rsid w:val="004D4818"/>
    <w:rsid w:val="004D6164"/>
    <w:rsid w:val="004D6E77"/>
    <w:rsid w:val="004D6F68"/>
    <w:rsid w:val="004D75B5"/>
    <w:rsid w:val="004E15D5"/>
    <w:rsid w:val="004E55EB"/>
    <w:rsid w:val="004E6B7C"/>
    <w:rsid w:val="004E7B6F"/>
    <w:rsid w:val="004F0C7D"/>
    <w:rsid w:val="004F1BED"/>
    <w:rsid w:val="004F4211"/>
    <w:rsid w:val="004F457A"/>
    <w:rsid w:val="004F5314"/>
    <w:rsid w:val="004F5F38"/>
    <w:rsid w:val="004F7575"/>
    <w:rsid w:val="00505961"/>
    <w:rsid w:val="00506B6D"/>
    <w:rsid w:val="00507EF6"/>
    <w:rsid w:val="005117B3"/>
    <w:rsid w:val="00512696"/>
    <w:rsid w:val="0051383C"/>
    <w:rsid w:val="00513D5B"/>
    <w:rsid w:val="00513E78"/>
    <w:rsid w:val="0051578B"/>
    <w:rsid w:val="00515834"/>
    <w:rsid w:val="00515B77"/>
    <w:rsid w:val="0051702E"/>
    <w:rsid w:val="00517BEF"/>
    <w:rsid w:val="00517D8F"/>
    <w:rsid w:val="0052179E"/>
    <w:rsid w:val="005274AC"/>
    <w:rsid w:val="00534372"/>
    <w:rsid w:val="00535424"/>
    <w:rsid w:val="00541B31"/>
    <w:rsid w:val="00545468"/>
    <w:rsid w:val="00545BCD"/>
    <w:rsid w:val="0054730B"/>
    <w:rsid w:val="00550482"/>
    <w:rsid w:val="005505DA"/>
    <w:rsid w:val="00551FE2"/>
    <w:rsid w:val="00553D5A"/>
    <w:rsid w:val="00557EFC"/>
    <w:rsid w:val="0056371A"/>
    <w:rsid w:val="005645F9"/>
    <w:rsid w:val="00565A28"/>
    <w:rsid w:val="005663F3"/>
    <w:rsid w:val="00567F04"/>
    <w:rsid w:val="00567FCB"/>
    <w:rsid w:val="00571201"/>
    <w:rsid w:val="005758D8"/>
    <w:rsid w:val="00577248"/>
    <w:rsid w:val="00577805"/>
    <w:rsid w:val="00581248"/>
    <w:rsid w:val="005845BB"/>
    <w:rsid w:val="005874DC"/>
    <w:rsid w:val="0059174F"/>
    <w:rsid w:val="005917A6"/>
    <w:rsid w:val="00593DC7"/>
    <w:rsid w:val="00595DB9"/>
    <w:rsid w:val="005975C1"/>
    <w:rsid w:val="005A0919"/>
    <w:rsid w:val="005A2528"/>
    <w:rsid w:val="005A46BD"/>
    <w:rsid w:val="005A62E4"/>
    <w:rsid w:val="005B10FC"/>
    <w:rsid w:val="005B3560"/>
    <w:rsid w:val="005B423D"/>
    <w:rsid w:val="005B5B00"/>
    <w:rsid w:val="005B6825"/>
    <w:rsid w:val="005B6AF1"/>
    <w:rsid w:val="005C0475"/>
    <w:rsid w:val="005C124E"/>
    <w:rsid w:val="005C1787"/>
    <w:rsid w:val="005C238F"/>
    <w:rsid w:val="005C4588"/>
    <w:rsid w:val="005C6930"/>
    <w:rsid w:val="005C7B07"/>
    <w:rsid w:val="005C7D61"/>
    <w:rsid w:val="005D1AB7"/>
    <w:rsid w:val="005D32B7"/>
    <w:rsid w:val="005D32D3"/>
    <w:rsid w:val="005D50AB"/>
    <w:rsid w:val="005D7446"/>
    <w:rsid w:val="005D7F8B"/>
    <w:rsid w:val="005E11B5"/>
    <w:rsid w:val="005E11C1"/>
    <w:rsid w:val="005E59F4"/>
    <w:rsid w:val="005F052C"/>
    <w:rsid w:val="005F0666"/>
    <w:rsid w:val="005F128D"/>
    <w:rsid w:val="005F1412"/>
    <w:rsid w:val="005F1EA2"/>
    <w:rsid w:val="005F2108"/>
    <w:rsid w:val="005F447C"/>
    <w:rsid w:val="005F7AC8"/>
    <w:rsid w:val="00600A41"/>
    <w:rsid w:val="00602C73"/>
    <w:rsid w:val="00605B04"/>
    <w:rsid w:val="00607352"/>
    <w:rsid w:val="00607978"/>
    <w:rsid w:val="00607D48"/>
    <w:rsid w:val="006119D3"/>
    <w:rsid w:val="00614EE6"/>
    <w:rsid w:val="00621FA6"/>
    <w:rsid w:val="006233EE"/>
    <w:rsid w:val="006235E2"/>
    <w:rsid w:val="00630CC7"/>
    <w:rsid w:val="006310C9"/>
    <w:rsid w:val="006317F0"/>
    <w:rsid w:val="006322FA"/>
    <w:rsid w:val="00632804"/>
    <w:rsid w:val="00635A8B"/>
    <w:rsid w:val="0063733B"/>
    <w:rsid w:val="00637DAC"/>
    <w:rsid w:val="006432B5"/>
    <w:rsid w:val="00644340"/>
    <w:rsid w:val="00645A89"/>
    <w:rsid w:val="00646017"/>
    <w:rsid w:val="00650650"/>
    <w:rsid w:val="00650863"/>
    <w:rsid w:val="006525FE"/>
    <w:rsid w:val="006535D7"/>
    <w:rsid w:val="0065698C"/>
    <w:rsid w:val="0065714F"/>
    <w:rsid w:val="00657D90"/>
    <w:rsid w:val="0066248E"/>
    <w:rsid w:val="00664088"/>
    <w:rsid w:val="006658D9"/>
    <w:rsid w:val="00677318"/>
    <w:rsid w:val="0067782C"/>
    <w:rsid w:val="006802BD"/>
    <w:rsid w:val="00681812"/>
    <w:rsid w:val="00681AD4"/>
    <w:rsid w:val="0068244D"/>
    <w:rsid w:val="0068518F"/>
    <w:rsid w:val="0068633A"/>
    <w:rsid w:val="00686CBA"/>
    <w:rsid w:val="006919BD"/>
    <w:rsid w:val="00693A39"/>
    <w:rsid w:val="00694B6B"/>
    <w:rsid w:val="00696439"/>
    <w:rsid w:val="00697214"/>
    <w:rsid w:val="00697B06"/>
    <w:rsid w:val="006A1500"/>
    <w:rsid w:val="006A19A5"/>
    <w:rsid w:val="006A20F4"/>
    <w:rsid w:val="006A52F1"/>
    <w:rsid w:val="006A5671"/>
    <w:rsid w:val="006A70AA"/>
    <w:rsid w:val="006B0DCF"/>
    <w:rsid w:val="006B180F"/>
    <w:rsid w:val="006B50B1"/>
    <w:rsid w:val="006B63E6"/>
    <w:rsid w:val="006B7BB6"/>
    <w:rsid w:val="006C1B30"/>
    <w:rsid w:val="006C1C14"/>
    <w:rsid w:val="006D0D6C"/>
    <w:rsid w:val="006D12EA"/>
    <w:rsid w:val="006D17D6"/>
    <w:rsid w:val="006D2D13"/>
    <w:rsid w:val="006D3060"/>
    <w:rsid w:val="006D33C5"/>
    <w:rsid w:val="006D4D4D"/>
    <w:rsid w:val="006D74F8"/>
    <w:rsid w:val="006D791C"/>
    <w:rsid w:val="006E0C94"/>
    <w:rsid w:val="006E159B"/>
    <w:rsid w:val="006E464C"/>
    <w:rsid w:val="006E4686"/>
    <w:rsid w:val="006E6630"/>
    <w:rsid w:val="006E7668"/>
    <w:rsid w:val="006F0153"/>
    <w:rsid w:val="006F3EE0"/>
    <w:rsid w:val="006F545E"/>
    <w:rsid w:val="006F62B7"/>
    <w:rsid w:val="007009A6"/>
    <w:rsid w:val="00700A7D"/>
    <w:rsid w:val="007029C6"/>
    <w:rsid w:val="007042CF"/>
    <w:rsid w:val="00704F2A"/>
    <w:rsid w:val="0071031A"/>
    <w:rsid w:val="007104F7"/>
    <w:rsid w:val="00710A7C"/>
    <w:rsid w:val="0071266D"/>
    <w:rsid w:val="00712AC4"/>
    <w:rsid w:val="00714610"/>
    <w:rsid w:val="007157D3"/>
    <w:rsid w:val="00716A34"/>
    <w:rsid w:val="00716F02"/>
    <w:rsid w:val="007252DE"/>
    <w:rsid w:val="007259B7"/>
    <w:rsid w:val="0072700A"/>
    <w:rsid w:val="00730CF1"/>
    <w:rsid w:val="00731A01"/>
    <w:rsid w:val="00733862"/>
    <w:rsid w:val="007351FF"/>
    <w:rsid w:val="00741C53"/>
    <w:rsid w:val="00741C6C"/>
    <w:rsid w:val="0074451E"/>
    <w:rsid w:val="00744CB7"/>
    <w:rsid w:val="007458E9"/>
    <w:rsid w:val="00746FDE"/>
    <w:rsid w:val="00750500"/>
    <w:rsid w:val="007525BC"/>
    <w:rsid w:val="00755A67"/>
    <w:rsid w:val="00757FEC"/>
    <w:rsid w:val="00760BBC"/>
    <w:rsid w:val="007627F9"/>
    <w:rsid w:val="007636BF"/>
    <w:rsid w:val="007664A7"/>
    <w:rsid w:val="00767F3D"/>
    <w:rsid w:val="0077097F"/>
    <w:rsid w:val="00770BA0"/>
    <w:rsid w:val="0077501B"/>
    <w:rsid w:val="007754C8"/>
    <w:rsid w:val="00776232"/>
    <w:rsid w:val="00776D76"/>
    <w:rsid w:val="00781973"/>
    <w:rsid w:val="00782D6B"/>
    <w:rsid w:val="00783EB4"/>
    <w:rsid w:val="0078577F"/>
    <w:rsid w:val="00786A2B"/>
    <w:rsid w:val="00787BB9"/>
    <w:rsid w:val="00796E55"/>
    <w:rsid w:val="007977DF"/>
    <w:rsid w:val="007A2B36"/>
    <w:rsid w:val="007A371A"/>
    <w:rsid w:val="007A4895"/>
    <w:rsid w:val="007A6675"/>
    <w:rsid w:val="007A79E4"/>
    <w:rsid w:val="007B152C"/>
    <w:rsid w:val="007B2B08"/>
    <w:rsid w:val="007B5328"/>
    <w:rsid w:val="007B5E3B"/>
    <w:rsid w:val="007B7283"/>
    <w:rsid w:val="007C549A"/>
    <w:rsid w:val="007C7542"/>
    <w:rsid w:val="007D0814"/>
    <w:rsid w:val="007D4B74"/>
    <w:rsid w:val="007D64F8"/>
    <w:rsid w:val="007D6B1A"/>
    <w:rsid w:val="007E126E"/>
    <w:rsid w:val="007E12CD"/>
    <w:rsid w:val="007E291C"/>
    <w:rsid w:val="007E337B"/>
    <w:rsid w:val="007E3E0E"/>
    <w:rsid w:val="007F06FA"/>
    <w:rsid w:val="007F1564"/>
    <w:rsid w:val="007F7C84"/>
    <w:rsid w:val="00800577"/>
    <w:rsid w:val="00800962"/>
    <w:rsid w:val="008016E7"/>
    <w:rsid w:val="00802689"/>
    <w:rsid w:val="00803484"/>
    <w:rsid w:val="00813889"/>
    <w:rsid w:val="00813EC8"/>
    <w:rsid w:val="00816B8A"/>
    <w:rsid w:val="008221EA"/>
    <w:rsid w:val="0082273F"/>
    <w:rsid w:val="00824385"/>
    <w:rsid w:val="008253B5"/>
    <w:rsid w:val="00825D6D"/>
    <w:rsid w:val="008262AD"/>
    <w:rsid w:val="008308E4"/>
    <w:rsid w:val="008325BD"/>
    <w:rsid w:val="00836837"/>
    <w:rsid w:val="008406BB"/>
    <w:rsid w:val="00844658"/>
    <w:rsid w:val="00847DB8"/>
    <w:rsid w:val="00847ECD"/>
    <w:rsid w:val="00851075"/>
    <w:rsid w:val="008529AD"/>
    <w:rsid w:val="00853E80"/>
    <w:rsid w:val="0085422B"/>
    <w:rsid w:val="00855161"/>
    <w:rsid w:val="00857897"/>
    <w:rsid w:val="00857C13"/>
    <w:rsid w:val="008604EF"/>
    <w:rsid w:val="00864C60"/>
    <w:rsid w:val="00866EEB"/>
    <w:rsid w:val="00871203"/>
    <w:rsid w:val="00871CFA"/>
    <w:rsid w:val="00872345"/>
    <w:rsid w:val="00873AAE"/>
    <w:rsid w:val="00876125"/>
    <w:rsid w:val="00877EC5"/>
    <w:rsid w:val="00886169"/>
    <w:rsid w:val="00887327"/>
    <w:rsid w:val="00890740"/>
    <w:rsid w:val="008908A3"/>
    <w:rsid w:val="00890951"/>
    <w:rsid w:val="00891966"/>
    <w:rsid w:val="008A01B4"/>
    <w:rsid w:val="008A0F85"/>
    <w:rsid w:val="008A4A27"/>
    <w:rsid w:val="008A5436"/>
    <w:rsid w:val="008A5FD4"/>
    <w:rsid w:val="008A799A"/>
    <w:rsid w:val="008A7F00"/>
    <w:rsid w:val="008B0673"/>
    <w:rsid w:val="008B3154"/>
    <w:rsid w:val="008B43F1"/>
    <w:rsid w:val="008B4504"/>
    <w:rsid w:val="008B4744"/>
    <w:rsid w:val="008B5BE6"/>
    <w:rsid w:val="008B6579"/>
    <w:rsid w:val="008C09BF"/>
    <w:rsid w:val="008C1721"/>
    <w:rsid w:val="008C500F"/>
    <w:rsid w:val="008C5318"/>
    <w:rsid w:val="008D1CF0"/>
    <w:rsid w:val="008D326E"/>
    <w:rsid w:val="008D3771"/>
    <w:rsid w:val="008D4FE0"/>
    <w:rsid w:val="008D5A90"/>
    <w:rsid w:val="008D6D59"/>
    <w:rsid w:val="008E08A7"/>
    <w:rsid w:val="008E5337"/>
    <w:rsid w:val="008E7F41"/>
    <w:rsid w:val="008F25B9"/>
    <w:rsid w:val="008F2E09"/>
    <w:rsid w:val="008F63D2"/>
    <w:rsid w:val="00900123"/>
    <w:rsid w:val="009003AC"/>
    <w:rsid w:val="00902A52"/>
    <w:rsid w:val="00903D27"/>
    <w:rsid w:val="009140DC"/>
    <w:rsid w:val="00914133"/>
    <w:rsid w:val="009154B4"/>
    <w:rsid w:val="00920CF9"/>
    <w:rsid w:val="00921B99"/>
    <w:rsid w:val="00925D14"/>
    <w:rsid w:val="00927B88"/>
    <w:rsid w:val="00931714"/>
    <w:rsid w:val="00931FA5"/>
    <w:rsid w:val="00932788"/>
    <w:rsid w:val="00932F9C"/>
    <w:rsid w:val="00933D79"/>
    <w:rsid w:val="00933DB9"/>
    <w:rsid w:val="0093448C"/>
    <w:rsid w:val="00936252"/>
    <w:rsid w:val="00941862"/>
    <w:rsid w:val="00943525"/>
    <w:rsid w:val="00943E0E"/>
    <w:rsid w:val="009441C3"/>
    <w:rsid w:val="00944D9C"/>
    <w:rsid w:val="00945D02"/>
    <w:rsid w:val="009461EF"/>
    <w:rsid w:val="00952A9F"/>
    <w:rsid w:val="00954A12"/>
    <w:rsid w:val="00956D8A"/>
    <w:rsid w:val="0096031F"/>
    <w:rsid w:val="00960401"/>
    <w:rsid w:val="00961413"/>
    <w:rsid w:val="00961E3B"/>
    <w:rsid w:val="00962479"/>
    <w:rsid w:val="009634EB"/>
    <w:rsid w:val="00964ABE"/>
    <w:rsid w:val="00965899"/>
    <w:rsid w:val="009661AB"/>
    <w:rsid w:val="00966D95"/>
    <w:rsid w:val="009706E0"/>
    <w:rsid w:val="00971F66"/>
    <w:rsid w:val="00973868"/>
    <w:rsid w:val="00975F98"/>
    <w:rsid w:val="00977EE7"/>
    <w:rsid w:val="00980581"/>
    <w:rsid w:val="009809EF"/>
    <w:rsid w:val="00981FFB"/>
    <w:rsid w:val="009826E4"/>
    <w:rsid w:val="00983EF3"/>
    <w:rsid w:val="00985141"/>
    <w:rsid w:val="00985F10"/>
    <w:rsid w:val="0098650A"/>
    <w:rsid w:val="009873F6"/>
    <w:rsid w:val="00987650"/>
    <w:rsid w:val="009906E6"/>
    <w:rsid w:val="009A0A23"/>
    <w:rsid w:val="009A1088"/>
    <w:rsid w:val="009A3A4C"/>
    <w:rsid w:val="009B1F6F"/>
    <w:rsid w:val="009B2DD7"/>
    <w:rsid w:val="009B3FA9"/>
    <w:rsid w:val="009B47CB"/>
    <w:rsid w:val="009B65C8"/>
    <w:rsid w:val="009C1BAD"/>
    <w:rsid w:val="009C3DC5"/>
    <w:rsid w:val="009C5AB2"/>
    <w:rsid w:val="009C7BB7"/>
    <w:rsid w:val="009D1E28"/>
    <w:rsid w:val="009D2D4A"/>
    <w:rsid w:val="009D44FA"/>
    <w:rsid w:val="009D694F"/>
    <w:rsid w:val="009E021F"/>
    <w:rsid w:val="009E03DB"/>
    <w:rsid w:val="009E2F7B"/>
    <w:rsid w:val="009E2FDA"/>
    <w:rsid w:val="009E6204"/>
    <w:rsid w:val="009E6BC2"/>
    <w:rsid w:val="009F169D"/>
    <w:rsid w:val="009F3918"/>
    <w:rsid w:val="009F4838"/>
    <w:rsid w:val="009F5936"/>
    <w:rsid w:val="009F6EB2"/>
    <w:rsid w:val="00A055C5"/>
    <w:rsid w:val="00A05EAE"/>
    <w:rsid w:val="00A07575"/>
    <w:rsid w:val="00A07579"/>
    <w:rsid w:val="00A10F6F"/>
    <w:rsid w:val="00A12564"/>
    <w:rsid w:val="00A12C95"/>
    <w:rsid w:val="00A16898"/>
    <w:rsid w:val="00A170C6"/>
    <w:rsid w:val="00A17733"/>
    <w:rsid w:val="00A17B97"/>
    <w:rsid w:val="00A20271"/>
    <w:rsid w:val="00A31597"/>
    <w:rsid w:val="00A36D2C"/>
    <w:rsid w:val="00A3768E"/>
    <w:rsid w:val="00A51AE9"/>
    <w:rsid w:val="00A523B4"/>
    <w:rsid w:val="00A549F0"/>
    <w:rsid w:val="00A553ED"/>
    <w:rsid w:val="00A5754A"/>
    <w:rsid w:val="00A6236C"/>
    <w:rsid w:val="00A63578"/>
    <w:rsid w:val="00A63D9A"/>
    <w:rsid w:val="00A64EE2"/>
    <w:rsid w:val="00A663C1"/>
    <w:rsid w:val="00A67181"/>
    <w:rsid w:val="00A67E17"/>
    <w:rsid w:val="00A67F90"/>
    <w:rsid w:val="00A70506"/>
    <w:rsid w:val="00A80BAF"/>
    <w:rsid w:val="00A816C6"/>
    <w:rsid w:val="00A823CD"/>
    <w:rsid w:val="00A83C93"/>
    <w:rsid w:val="00A85A39"/>
    <w:rsid w:val="00A85C2A"/>
    <w:rsid w:val="00A8689A"/>
    <w:rsid w:val="00A9116E"/>
    <w:rsid w:val="00A91BDB"/>
    <w:rsid w:val="00A93A67"/>
    <w:rsid w:val="00A94FC2"/>
    <w:rsid w:val="00A958FE"/>
    <w:rsid w:val="00A965E5"/>
    <w:rsid w:val="00A97649"/>
    <w:rsid w:val="00AA20FE"/>
    <w:rsid w:val="00AA2867"/>
    <w:rsid w:val="00AA66AA"/>
    <w:rsid w:val="00AA7894"/>
    <w:rsid w:val="00AB5470"/>
    <w:rsid w:val="00AB5D17"/>
    <w:rsid w:val="00AC0B4D"/>
    <w:rsid w:val="00AC1333"/>
    <w:rsid w:val="00AC1B13"/>
    <w:rsid w:val="00AC45F0"/>
    <w:rsid w:val="00AC7FBA"/>
    <w:rsid w:val="00AD2BAA"/>
    <w:rsid w:val="00AD4031"/>
    <w:rsid w:val="00AD4590"/>
    <w:rsid w:val="00AD74FF"/>
    <w:rsid w:val="00AE5665"/>
    <w:rsid w:val="00AE5795"/>
    <w:rsid w:val="00AE5872"/>
    <w:rsid w:val="00AE6BC0"/>
    <w:rsid w:val="00AF0675"/>
    <w:rsid w:val="00AF0CB1"/>
    <w:rsid w:val="00AF1428"/>
    <w:rsid w:val="00AF4AD4"/>
    <w:rsid w:val="00AF6DF7"/>
    <w:rsid w:val="00B0017B"/>
    <w:rsid w:val="00B04D1E"/>
    <w:rsid w:val="00B05FDF"/>
    <w:rsid w:val="00B07FBA"/>
    <w:rsid w:val="00B10A2C"/>
    <w:rsid w:val="00B11035"/>
    <w:rsid w:val="00B11F15"/>
    <w:rsid w:val="00B14234"/>
    <w:rsid w:val="00B27574"/>
    <w:rsid w:val="00B27A53"/>
    <w:rsid w:val="00B310C8"/>
    <w:rsid w:val="00B31599"/>
    <w:rsid w:val="00B347F1"/>
    <w:rsid w:val="00B42E4B"/>
    <w:rsid w:val="00B42EFE"/>
    <w:rsid w:val="00B43258"/>
    <w:rsid w:val="00B43770"/>
    <w:rsid w:val="00B44069"/>
    <w:rsid w:val="00B46451"/>
    <w:rsid w:val="00B46AEF"/>
    <w:rsid w:val="00B46E1F"/>
    <w:rsid w:val="00B51B6B"/>
    <w:rsid w:val="00B53955"/>
    <w:rsid w:val="00B572CD"/>
    <w:rsid w:val="00B60B96"/>
    <w:rsid w:val="00B61E08"/>
    <w:rsid w:val="00B62FA3"/>
    <w:rsid w:val="00B64F6E"/>
    <w:rsid w:val="00B7052E"/>
    <w:rsid w:val="00B70A9A"/>
    <w:rsid w:val="00B71353"/>
    <w:rsid w:val="00B75D59"/>
    <w:rsid w:val="00B7720B"/>
    <w:rsid w:val="00B81145"/>
    <w:rsid w:val="00B85D74"/>
    <w:rsid w:val="00B86F48"/>
    <w:rsid w:val="00B87536"/>
    <w:rsid w:val="00B90CAC"/>
    <w:rsid w:val="00B91BA5"/>
    <w:rsid w:val="00B92933"/>
    <w:rsid w:val="00B97677"/>
    <w:rsid w:val="00BA073A"/>
    <w:rsid w:val="00BA1895"/>
    <w:rsid w:val="00BA77A2"/>
    <w:rsid w:val="00BB1854"/>
    <w:rsid w:val="00BB2272"/>
    <w:rsid w:val="00BB3A59"/>
    <w:rsid w:val="00BC1B41"/>
    <w:rsid w:val="00BC1B5C"/>
    <w:rsid w:val="00BC2B25"/>
    <w:rsid w:val="00BC2BCE"/>
    <w:rsid w:val="00BC2EC2"/>
    <w:rsid w:val="00BC36CA"/>
    <w:rsid w:val="00BC3EDE"/>
    <w:rsid w:val="00BC4913"/>
    <w:rsid w:val="00BC67F4"/>
    <w:rsid w:val="00BC6A7A"/>
    <w:rsid w:val="00BD2E59"/>
    <w:rsid w:val="00BD3C35"/>
    <w:rsid w:val="00BD4C34"/>
    <w:rsid w:val="00BD61F6"/>
    <w:rsid w:val="00BD64C5"/>
    <w:rsid w:val="00BE0946"/>
    <w:rsid w:val="00BE16F3"/>
    <w:rsid w:val="00BE19B2"/>
    <w:rsid w:val="00BE4F9C"/>
    <w:rsid w:val="00BE5952"/>
    <w:rsid w:val="00BE64ED"/>
    <w:rsid w:val="00BF0518"/>
    <w:rsid w:val="00BF062F"/>
    <w:rsid w:val="00BF267B"/>
    <w:rsid w:val="00BF4520"/>
    <w:rsid w:val="00C01D7E"/>
    <w:rsid w:val="00C01E4D"/>
    <w:rsid w:val="00C023E1"/>
    <w:rsid w:val="00C03893"/>
    <w:rsid w:val="00C038BD"/>
    <w:rsid w:val="00C03D46"/>
    <w:rsid w:val="00C076B8"/>
    <w:rsid w:val="00C07882"/>
    <w:rsid w:val="00C10BD7"/>
    <w:rsid w:val="00C111D4"/>
    <w:rsid w:val="00C11FF9"/>
    <w:rsid w:val="00C1269F"/>
    <w:rsid w:val="00C12C06"/>
    <w:rsid w:val="00C16276"/>
    <w:rsid w:val="00C21696"/>
    <w:rsid w:val="00C22EC9"/>
    <w:rsid w:val="00C230F8"/>
    <w:rsid w:val="00C23DB4"/>
    <w:rsid w:val="00C337BA"/>
    <w:rsid w:val="00C37F0F"/>
    <w:rsid w:val="00C40B30"/>
    <w:rsid w:val="00C4348F"/>
    <w:rsid w:val="00C45D80"/>
    <w:rsid w:val="00C46ABA"/>
    <w:rsid w:val="00C50E1F"/>
    <w:rsid w:val="00C5165C"/>
    <w:rsid w:val="00C51A34"/>
    <w:rsid w:val="00C60A65"/>
    <w:rsid w:val="00C61030"/>
    <w:rsid w:val="00C63D6E"/>
    <w:rsid w:val="00C64606"/>
    <w:rsid w:val="00C7162A"/>
    <w:rsid w:val="00C71C39"/>
    <w:rsid w:val="00C73392"/>
    <w:rsid w:val="00C741B0"/>
    <w:rsid w:val="00C74313"/>
    <w:rsid w:val="00C8297C"/>
    <w:rsid w:val="00C82C80"/>
    <w:rsid w:val="00C86D59"/>
    <w:rsid w:val="00C90CF6"/>
    <w:rsid w:val="00C90ED4"/>
    <w:rsid w:val="00C926EE"/>
    <w:rsid w:val="00C94428"/>
    <w:rsid w:val="00C945FE"/>
    <w:rsid w:val="00C9655B"/>
    <w:rsid w:val="00CA019A"/>
    <w:rsid w:val="00CA27C6"/>
    <w:rsid w:val="00CA2DF8"/>
    <w:rsid w:val="00CA425F"/>
    <w:rsid w:val="00CA4859"/>
    <w:rsid w:val="00CA511A"/>
    <w:rsid w:val="00CA66A5"/>
    <w:rsid w:val="00CB05BC"/>
    <w:rsid w:val="00CB0BF4"/>
    <w:rsid w:val="00CB4C65"/>
    <w:rsid w:val="00CC0503"/>
    <w:rsid w:val="00CC09FE"/>
    <w:rsid w:val="00CC12A8"/>
    <w:rsid w:val="00CC1CB4"/>
    <w:rsid w:val="00CC608A"/>
    <w:rsid w:val="00CD1913"/>
    <w:rsid w:val="00CD1F74"/>
    <w:rsid w:val="00CD6BA1"/>
    <w:rsid w:val="00CE0094"/>
    <w:rsid w:val="00CE3F96"/>
    <w:rsid w:val="00CE75CB"/>
    <w:rsid w:val="00CF2DB9"/>
    <w:rsid w:val="00CF31CB"/>
    <w:rsid w:val="00CF4427"/>
    <w:rsid w:val="00CF6B1F"/>
    <w:rsid w:val="00CF789A"/>
    <w:rsid w:val="00CF7F83"/>
    <w:rsid w:val="00D0510B"/>
    <w:rsid w:val="00D05656"/>
    <w:rsid w:val="00D077BA"/>
    <w:rsid w:val="00D11833"/>
    <w:rsid w:val="00D11DC6"/>
    <w:rsid w:val="00D125AD"/>
    <w:rsid w:val="00D13527"/>
    <w:rsid w:val="00D14211"/>
    <w:rsid w:val="00D15713"/>
    <w:rsid w:val="00D15C28"/>
    <w:rsid w:val="00D20FBF"/>
    <w:rsid w:val="00D21D76"/>
    <w:rsid w:val="00D2509D"/>
    <w:rsid w:val="00D2691E"/>
    <w:rsid w:val="00D27F42"/>
    <w:rsid w:val="00D33DDB"/>
    <w:rsid w:val="00D342F8"/>
    <w:rsid w:val="00D349A1"/>
    <w:rsid w:val="00D368AE"/>
    <w:rsid w:val="00D369F1"/>
    <w:rsid w:val="00D37768"/>
    <w:rsid w:val="00D4102A"/>
    <w:rsid w:val="00D41640"/>
    <w:rsid w:val="00D4319B"/>
    <w:rsid w:val="00D46E45"/>
    <w:rsid w:val="00D474C8"/>
    <w:rsid w:val="00D50C22"/>
    <w:rsid w:val="00D544BC"/>
    <w:rsid w:val="00D55D33"/>
    <w:rsid w:val="00D57360"/>
    <w:rsid w:val="00D629CB"/>
    <w:rsid w:val="00D63433"/>
    <w:rsid w:val="00D63589"/>
    <w:rsid w:val="00D63963"/>
    <w:rsid w:val="00D64958"/>
    <w:rsid w:val="00D65782"/>
    <w:rsid w:val="00D65A1F"/>
    <w:rsid w:val="00D65EEE"/>
    <w:rsid w:val="00D700A4"/>
    <w:rsid w:val="00D71BA8"/>
    <w:rsid w:val="00D731A7"/>
    <w:rsid w:val="00D74017"/>
    <w:rsid w:val="00D75F79"/>
    <w:rsid w:val="00D80323"/>
    <w:rsid w:val="00D81C7D"/>
    <w:rsid w:val="00D839B8"/>
    <w:rsid w:val="00D8545F"/>
    <w:rsid w:val="00D8582D"/>
    <w:rsid w:val="00D86184"/>
    <w:rsid w:val="00D86FF5"/>
    <w:rsid w:val="00D94087"/>
    <w:rsid w:val="00D948FE"/>
    <w:rsid w:val="00D95613"/>
    <w:rsid w:val="00D96A69"/>
    <w:rsid w:val="00D96B93"/>
    <w:rsid w:val="00D97D15"/>
    <w:rsid w:val="00DA03EC"/>
    <w:rsid w:val="00DB0CB0"/>
    <w:rsid w:val="00DB3F14"/>
    <w:rsid w:val="00DB4D07"/>
    <w:rsid w:val="00DC0ECA"/>
    <w:rsid w:val="00DD2043"/>
    <w:rsid w:val="00DD2691"/>
    <w:rsid w:val="00DD402C"/>
    <w:rsid w:val="00DD5B42"/>
    <w:rsid w:val="00DE1820"/>
    <w:rsid w:val="00DE29B7"/>
    <w:rsid w:val="00DE364F"/>
    <w:rsid w:val="00DE3E05"/>
    <w:rsid w:val="00DE46C0"/>
    <w:rsid w:val="00DE74F8"/>
    <w:rsid w:val="00DF0A79"/>
    <w:rsid w:val="00DF2141"/>
    <w:rsid w:val="00DF273C"/>
    <w:rsid w:val="00DF36D3"/>
    <w:rsid w:val="00DF4B7C"/>
    <w:rsid w:val="00DF522C"/>
    <w:rsid w:val="00DF60DF"/>
    <w:rsid w:val="00DF6321"/>
    <w:rsid w:val="00DF72D8"/>
    <w:rsid w:val="00E01AB5"/>
    <w:rsid w:val="00E07CC9"/>
    <w:rsid w:val="00E17E1E"/>
    <w:rsid w:val="00E203B4"/>
    <w:rsid w:val="00E22AB8"/>
    <w:rsid w:val="00E31909"/>
    <w:rsid w:val="00E32BE2"/>
    <w:rsid w:val="00E33AA1"/>
    <w:rsid w:val="00E35159"/>
    <w:rsid w:val="00E35F78"/>
    <w:rsid w:val="00E510FE"/>
    <w:rsid w:val="00E51806"/>
    <w:rsid w:val="00E56E47"/>
    <w:rsid w:val="00E56FC1"/>
    <w:rsid w:val="00E61608"/>
    <w:rsid w:val="00E63D23"/>
    <w:rsid w:val="00E67227"/>
    <w:rsid w:val="00E67F95"/>
    <w:rsid w:val="00E70541"/>
    <w:rsid w:val="00E7172D"/>
    <w:rsid w:val="00E740CF"/>
    <w:rsid w:val="00E74786"/>
    <w:rsid w:val="00E75838"/>
    <w:rsid w:val="00E80875"/>
    <w:rsid w:val="00E8170D"/>
    <w:rsid w:val="00E8516A"/>
    <w:rsid w:val="00E8639F"/>
    <w:rsid w:val="00E86D57"/>
    <w:rsid w:val="00E900B3"/>
    <w:rsid w:val="00E906CC"/>
    <w:rsid w:val="00E92C8B"/>
    <w:rsid w:val="00E9330D"/>
    <w:rsid w:val="00E9397D"/>
    <w:rsid w:val="00E96C56"/>
    <w:rsid w:val="00E96D13"/>
    <w:rsid w:val="00E97470"/>
    <w:rsid w:val="00E97D5B"/>
    <w:rsid w:val="00EA0694"/>
    <w:rsid w:val="00EA2230"/>
    <w:rsid w:val="00EA2541"/>
    <w:rsid w:val="00EA37E2"/>
    <w:rsid w:val="00EA3AF6"/>
    <w:rsid w:val="00EA53D1"/>
    <w:rsid w:val="00EA66B2"/>
    <w:rsid w:val="00EB0FE3"/>
    <w:rsid w:val="00EB1539"/>
    <w:rsid w:val="00EB6C4D"/>
    <w:rsid w:val="00EB7224"/>
    <w:rsid w:val="00EC5F8A"/>
    <w:rsid w:val="00EC6423"/>
    <w:rsid w:val="00ED1031"/>
    <w:rsid w:val="00ED3340"/>
    <w:rsid w:val="00ED3BA6"/>
    <w:rsid w:val="00ED5A0A"/>
    <w:rsid w:val="00ED7E4C"/>
    <w:rsid w:val="00EE01E5"/>
    <w:rsid w:val="00EE2A55"/>
    <w:rsid w:val="00EE4587"/>
    <w:rsid w:val="00EE49C4"/>
    <w:rsid w:val="00EE4A90"/>
    <w:rsid w:val="00EE5ABC"/>
    <w:rsid w:val="00EE5D75"/>
    <w:rsid w:val="00EF64DF"/>
    <w:rsid w:val="00F044C7"/>
    <w:rsid w:val="00F06101"/>
    <w:rsid w:val="00F10D83"/>
    <w:rsid w:val="00F11DC6"/>
    <w:rsid w:val="00F16262"/>
    <w:rsid w:val="00F16A90"/>
    <w:rsid w:val="00F17EE6"/>
    <w:rsid w:val="00F209FB"/>
    <w:rsid w:val="00F21FA6"/>
    <w:rsid w:val="00F224D4"/>
    <w:rsid w:val="00F31B98"/>
    <w:rsid w:val="00F325D6"/>
    <w:rsid w:val="00F35195"/>
    <w:rsid w:val="00F35B8E"/>
    <w:rsid w:val="00F371A6"/>
    <w:rsid w:val="00F409ED"/>
    <w:rsid w:val="00F4107B"/>
    <w:rsid w:val="00F4214D"/>
    <w:rsid w:val="00F4292C"/>
    <w:rsid w:val="00F436AF"/>
    <w:rsid w:val="00F43942"/>
    <w:rsid w:val="00F451E8"/>
    <w:rsid w:val="00F4749E"/>
    <w:rsid w:val="00F47631"/>
    <w:rsid w:val="00F51DFA"/>
    <w:rsid w:val="00F52704"/>
    <w:rsid w:val="00F53150"/>
    <w:rsid w:val="00F535F5"/>
    <w:rsid w:val="00F54A5A"/>
    <w:rsid w:val="00F5707F"/>
    <w:rsid w:val="00F60448"/>
    <w:rsid w:val="00F6067B"/>
    <w:rsid w:val="00F60E4E"/>
    <w:rsid w:val="00F612AF"/>
    <w:rsid w:val="00F61AD8"/>
    <w:rsid w:val="00F61FDA"/>
    <w:rsid w:val="00F678E0"/>
    <w:rsid w:val="00F70582"/>
    <w:rsid w:val="00F70826"/>
    <w:rsid w:val="00F70FCD"/>
    <w:rsid w:val="00F72310"/>
    <w:rsid w:val="00F7245F"/>
    <w:rsid w:val="00F72CEB"/>
    <w:rsid w:val="00F76906"/>
    <w:rsid w:val="00F76A1D"/>
    <w:rsid w:val="00F810FC"/>
    <w:rsid w:val="00F821EF"/>
    <w:rsid w:val="00F826C9"/>
    <w:rsid w:val="00F826DF"/>
    <w:rsid w:val="00F8302B"/>
    <w:rsid w:val="00F834F4"/>
    <w:rsid w:val="00F83B86"/>
    <w:rsid w:val="00F9017A"/>
    <w:rsid w:val="00F91497"/>
    <w:rsid w:val="00F91F6A"/>
    <w:rsid w:val="00F935BD"/>
    <w:rsid w:val="00F939FA"/>
    <w:rsid w:val="00F9450C"/>
    <w:rsid w:val="00F95C06"/>
    <w:rsid w:val="00F96935"/>
    <w:rsid w:val="00F97EFA"/>
    <w:rsid w:val="00FA0352"/>
    <w:rsid w:val="00FA3A58"/>
    <w:rsid w:val="00FA4B9F"/>
    <w:rsid w:val="00FB50F2"/>
    <w:rsid w:val="00FB585E"/>
    <w:rsid w:val="00FB7175"/>
    <w:rsid w:val="00FB7639"/>
    <w:rsid w:val="00FC0B65"/>
    <w:rsid w:val="00FC1027"/>
    <w:rsid w:val="00FC12B8"/>
    <w:rsid w:val="00FC3F65"/>
    <w:rsid w:val="00FC7DDE"/>
    <w:rsid w:val="00FD1B34"/>
    <w:rsid w:val="00FD2F44"/>
    <w:rsid w:val="00FD5AD9"/>
    <w:rsid w:val="00FD6E8C"/>
    <w:rsid w:val="00FE295D"/>
    <w:rsid w:val="00FE3FBF"/>
    <w:rsid w:val="00FE5368"/>
    <w:rsid w:val="00FE5676"/>
    <w:rsid w:val="00FE7EC3"/>
    <w:rsid w:val="00FF0915"/>
    <w:rsid w:val="00FF389E"/>
    <w:rsid w:val="00FF5C45"/>
    <w:rsid w:val="00FF79C9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364333"/>
  <w15:chartTrackingRefBased/>
  <w15:docId w15:val="{77F4AC03-5206-443C-94A5-855E5BE4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B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71C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semiHidden/>
    <w:rsid w:val="00C078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128A"/>
    <w:pPr>
      <w:autoSpaceDE w:val="0"/>
      <w:autoSpaceDN w:val="0"/>
      <w:adjustRightInd w:val="0"/>
    </w:pPr>
    <w:rPr>
      <w:rFonts w:ascii="Code" w:hAnsi="Code" w:cs="Cod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2148"/>
    <w:pPr>
      <w:ind w:left="720"/>
    </w:pPr>
  </w:style>
  <w:style w:type="character" w:customStyle="1" w:styleId="UnresolvedMention">
    <w:name w:val="Unresolved Mention"/>
    <w:uiPriority w:val="99"/>
    <w:semiHidden/>
    <w:unhideWhenUsed/>
    <w:rsid w:val="001F5F2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rsid w:val="008908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08A3"/>
    <w:rPr>
      <w:sz w:val="24"/>
      <w:szCs w:val="24"/>
    </w:rPr>
  </w:style>
  <w:style w:type="character" w:styleId="CommentReference">
    <w:name w:val="annotation reference"/>
    <w:rsid w:val="00F60E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0E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0E4E"/>
  </w:style>
  <w:style w:type="paragraph" w:styleId="CommentSubject">
    <w:name w:val="annotation subject"/>
    <w:basedOn w:val="CommentText"/>
    <w:next w:val="CommentText"/>
    <w:link w:val="CommentSubjectChar"/>
    <w:rsid w:val="00F60E4E"/>
    <w:rPr>
      <w:b/>
      <w:bCs/>
    </w:rPr>
  </w:style>
  <w:style w:type="character" w:customStyle="1" w:styleId="CommentSubjectChar">
    <w:name w:val="Comment Subject Char"/>
    <w:link w:val="CommentSubject"/>
    <w:rsid w:val="00F60E4E"/>
    <w:rPr>
      <w:b/>
      <w:bCs/>
    </w:rPr>
  </w:style>
  <w:style w:type="character" w:customStyle="1" w:styleId="Heading5Char">
    <w:name w:val="Heading 5 Char"/>
    <w:link w:val="Heading5"/>
    <w:semiHidden/>
    <w:rsid w:val="00C71C39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leGrid">
    <w:name w:val="Table Grid"/>
    <w:basedOn w:val="TableNormal"/>
    <w:rsid w:val="008A7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C3E07"/>
    <w:pPr>
      <w:widowControl w:val="0"/>
      <w:autoSpaceDE w:val="0"/>
      <w:autoSpaceDN w:val="0"/>
      <w:spacing w:before="4"/>
      <w:ind w:left="40"/>
    </w:pPr>
    <w:rPr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C3E07"/>
    <w:rPr>
      <w:lang w:bidi="en-US"/>
    </w:rPr>
  </w:style>
  <w:style w:type="paragraph" w:styleId="EndnoteText">
    <w:name w:val="endnote text"/>
    <w:basedOn w:val="Normal"/>
    <w:link w:val="EndnoteTextChar"/>
    <w:rsid w:val="00EE5AB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E5ABC"/>
  </w:style>
  <w:style w:type="character" w:styleId="EndnoteReference">
    <w:name w:val="endnote reference"/>
    <w:basedOn w:val="DefaultParagraphFont"/>
    <w:rsid w:val="00EE5A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107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4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1247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60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77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6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93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82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4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4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4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8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0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56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6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796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9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sus.libguides.com/plagiarism" TargetMode="External"/><Relationship Id="rId21" Type="http://schemas.openxmlformats.org/officeDocument/2006/relationships/hyperlink" Target="https://www.csus.edu/student-life/academic-advising/" TargetMode="External"/><Relationship Id="rId42" Type="http://schemas.openxmlformats.org/officeDocument/2006/relationships/hyperlink" Target="https://www.planetizen.com/tag/california-redevelopment-agencies" TargetMode="External"/><Relationship Id="rId47" Type="http://schemas.openxmlformats.org/officeDocument/2006/relationships/hyperlink" Target="https://calmatters.org/housing/2022/03/california-housing-goals/" TargetMode="External"/><Relationship Id="rId63" Type="http://schemas.openxmlformats.org/officeDocument/2006/relationships/hyperlink" Target="https://support.zoom.us/hc/en-us/articles/203395347-Screen-Sharing-a-PowerPoint-Presentation" TargetMode="External"/><Relationship Id="rId68" Type="http://schemas.openxmlformats.org/officeDocument/2006/relationships/header" Target="header1.xml"/><Relationship Id="rId7" Type="http://schemas.openxmlformats.org/officeDocument/2006/relationships/settings" Target="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sus.edu/student-affairs/centers-programs/services-students-disabilities/" TargetMode="External"/><Relationship Id="rId29" Type="http://schemas.openxmlformats.org/officeDocument/2006/relationships/hyperlink" Target="https://www.npr.org/sections/money/2021/06/08/1003982733/squalor-behind-the-golden-gate-confronting-californias-homelessness-crisis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csus.edu/undergraduate-studies/writing-program/reading-writing-center.html" TargetMode="External"/><Relationship Id="rId32" Type="http://schemas.openxmlformats.org/officeDocument/2006/relationships/hyperlink" Target="https://calbudgetcenter.org/issues/housing-homelessness/" TargetMode="External"/><Relationship Id="rId37" Type="http://schemas.openxmlformats.org/officeDocument/2006/relationships/hyperlink" Target="https://calbudgetcenter.org/resources/californias-tax-revenue-system-isnt-fair-for-all/" TargetMode="External"/><Relationship Id="rId40" Type="http://schemas.openxmlformats.org/officeDocument/2006/relationships/hyperlink" Target="https://calmatters.org/commentary/2022/03/california-poverty-worsened/" TargetMode="External"/><Relationship Id="rId45" Type="http://schemas.openxmlformats.org/officeDocument/2006/relationships/hyperlink" Target="https://storymaps.arcgis.com/stories/94729ab1648d43b1811c1698a748c136" TargetMode="External"/><Relationship Id="rId53" Type="http://schemas.openxmlformats.org/officeDocument/2006/relationships/hyperlink" Target="https://www.youtube.com/watch?v=AjcQpzIBu1I" TargetMode="External"/><Relationship Id="rId58" Type="http://schemas.openxmlformats.org/officeDocument/2006/relationships/hyperlink" Target="https://aheblog.com/2019/09/20/are-qalys-ableist/" TargetMode="External"/><Relationship Id="rId66" Type="http://schemas.openxmlformats.org/officeDocument/2006/relationships/hyperlink" Target="http://www.ncsl.org/legislators-staff/legislative-staff/legislative-staff-coordinating-committee/tips-for-making-effective-powerpoint-presentations.aspx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op.toastmost.org/2019/10/01/how-to-start-your-slides-more-smoothly-in-zoom/" TargetMode="External"/><Relationship Id="rId19" Type="http://schemas.openxmlformats.org/officeDocument/2006/relationships/hyperlink" Target="https://www.csus.edu/academic-affairs/internal/_internal/_documents/drop-and-withdrawal-policy.pdf" TargetMode="External"/><Relationship Id="rId14" Type="http://schemas.openxmlformats.org/officeDocument/2006/relationships/hyperlink" Target="https://www.amazon.com/Practical-Guide-Policy-Analysis-Eightfold/dp/1506368883/ref=sr_1_1?crid=3TP0DBTJ31I2C&amp;keywords=bardach&amp;qid=1672686795&amp;sprefix=bardach%2Caps%2C159&amp;sr=8-1" TargetMode="External"/><Relationship Id="rId22" Type="http://schemas.openxmlformats.org/officeDocument/2006/relationships/hyperlink" Target="https://www.csus.edu/information-resources-technology/" TargetMode="External"/><Relationship Id="rId27" Type="http://schemas.openxmlformats.org/officeDocument/2006/relationships/hyperlink" Target="https://podcasts.apple.com/us/podcast/gimme-shelter-how-will-los-angeles-next-mayor-address/id1280087136?i=1000580305845" TargetMode="External"/><Relationship Id="rId30" Type="http://schemas.openxmlformats.org/officeDocument/2006/relationships/hyperlink" Target="https://lao.ca.gov/handouts/localgov/2021/Homelessness-Challenges-in-Context-012121.pdf" TargetMode="External"/><Relationship Id="rId35" Type="http://schemas.openxmlformats.org/officeDocument/2006/relationships/hyperlink" Target="https://www.amazon.com/Local-Tax-Policy-David-Brunori/dp/1538131153" TargetMode="External"/><Relationship Id="rId43" Type="http://schemas.openxmlformats.org/officeDocument/2006/relationships/hyperlink" Target="https://www.urban.org/research/publication/housing-and-land-use-implications-split-roll-property-tax-reform-california" TargetMode="External"/><Relationship Id="rId48" Type="http://schemas.openxmlformats.org/officeDocument/2006/relationships/hyperlink" Target="https://www.ppic.org/blog/californias-housing-divide/" TargetMode="External"/><Relationship Id="rId56" Type="http://schemas.openxmlformats.org/officeDocument/2006/relationships/hyperlink" Target="https://www.wsipp.wa.gov/BenefitCost?AreaSelection=BC&amp;SearchQueries%5B0%5D.paramType=KEYWORD_ANY&amp;SearchQueries%5B0%5D.paramJoin=AND&amp;SearchQueries%5B0%5D.valueString=housing" TargetMode="External"/><Relationship Id="rId64" Type="http://schemas.openxmlformats.org/officeDocument/2006/relationships/hyperlink" Target="https://www.inc.com/kevin-daum/10-tips-for-giving-great-online-presentations.html" TargetMode="External"/><Relationship Id="rId69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://www.archerfish.net/insights/how-can-cba-prioritise-social-policy-spending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rwassme@csus.edu" TargetMode="External"/><Relationship Id="rId17" Type="http://schemas.openxmlformats.org/officeDocument/2006/relationships/hyperlink" Target="https://www.csus.edu/student-life/health-counseling/" TargetMode="External"/><Relationship Id="rId25" Type="http://schemas.openxmlformats.org/officeDocument/2006/relationships/hyperlink" Target="https://www.csus.edu/umanual/student/stu-0119.htm" TargetMode="External"/><Relationship Id="rId33" Type="http://schemas.openxmlformats.org/officeDocument/2006/relationships/hyperlink" Target="https://www.theguardian.com/us-news/2022/nov/03/california-capital-homelessness-emergency-midterm" TargetMode="External"/><Relationship Id="rId38" Type="http://schemas.openxmlformats.org/officeDocument/2006/relationships/hyperlink" Target="https://www.urban.org/sites/default/files/publication/102584/californias-state-and-local-revenue-system_1.pdf" TargetMode="External"/><Relationship Id="rId46" Type="http://schemas.openxmlformats.org/officeDocument/2006/relationships/hyperlink" Target="https://calmatters.org/commentary/2022/03/steps-state-leaders-can-take-to-address-the-affordable-housing-crisis/" TargetMode="External"/><Relationship Id="rId59" Type="http://schemas.openxmlformats.org/officeDocument/2006/relationships/hyperlink" Target="https://www.healthaffairs.org/do/10.1377/hp20210823.886249/full/" TargetMode="External"/><Relationship Id="rId67" Type="http://schemas.openxmlformats.org/officeDocument/2006/relationships/hyperlink" Target="https://thinkscience.co.jp/en/articles/effective-presentations" TargetMode="External"/><Relationship Id="rId20" Type="http://schemas.openxmlformats.org/officeDocument/2006/relationships/hyperlink" Target="https://www.csus.edu/umanual/acad/umg05150.htm" TargetMode="External"/><Relationship Id="rId41" Type="http://schemas.openxmlformats.org/officeDocument/2006/relationships/hyperlink" Target="https://www.ppic.org/blog/video-fiscal-realities-for-local-government/" TargetMode="External"/><Relationship Id="rId54" Type="http://schemas.openxmlformats.org/officeDocument/2006/relationships/hyperlink" Target="https://www.youtube.com/@ConservationStrategyFund" TargetMode="External"/><Relationship Id="rId62" Type="http://schemas.openxmlformats.org/officeDocument/2006/relationships/hyperlink" Target="https://www.toastmasters.org/magazine/magazine-issues/2020/mar/its-time-to-meet-online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csus.edu/college/social-sciences-interdisciplinary-studies/public-policy-administration/_internal/_documents/guide-mapping-ppa-specific-learning-objectives-2020.pdf" TargetMode="External"/><Relationship Id="rId23" Type="http://schemas.openxmlformats.org/officeDocument/2006/relationships/hyperlink" Target="https://www.csus.edu/student-affairs/centers-programs/services-students-disabilities/" TargetMode="External"/><Relationship Id="rId28" Type="http://schemas.openxmlformats.org/officeDocument/2006/relationships/hyperlink" Target="https://calmatters.org/explainers/californias-homelessness-crisis-explained/" TargetMode="External"/><Relationship Id="rId36" Type="http://schemas.openxmlformats.org/officeDocument/2006/relationships/hyperlink" Target="http://www.californiacityfinance.com/index.php" TargetMode="External"/><Relationship Id="rId49" Type="http://schemas.openxmlformats.org/officeDocument/2006/relationships/hyperlink" Target="https://calbudgetcenter.org/app/uploads/2022/05/5F-FP-Housing-Hardship.pdf" TargetMode="External"/><Relationship Id="rId57" Type="http://schemas.openxmlformats.org/officeDocument/2006/relationships/hyperlink" Target="https://www.futurelearn.com/info/courses/valuing-health/0/steps/5312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calmatters.org/category/california-dream/homelessness/" TargetMode="External"/><Relationship Id="rId44" Type="http://schemas.openxmlformats.org/officeDocument/2006/relationships/hyperlink" Target="https://podcasts.apple.com/us/podcast/gimme-shelter-gavin-newsom-promised-3-5-million-homes/id1280087136?i=1000584937118" TargetMode="External"/><Relationship Id="rId52" Type="http://schemas.openxmlformats.org/officeDocument/2006/relationships/hyperlink" Target="https://www.youtube.com/@ConservationStrategyFund" TargetMode="External"/><Relationship Id="rId60" Type="http://schemas.openxmlformats.org/officeDocument/2006/relationships/hyperlink" Target="https://www.toastmasters.org/resources/resource-library?t=powerpoint%20template" TargetMode="External"/><Relationship Id="rId65" Type="http://schemas.openxmlformats.org/officeDocument/2006/relationships/hyperlink" Target="https://www.youtube.com/watch?v=XA1o5rvy8r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csus.edu/faculty/w/rwassme/" TargetMode="External"/><Relationship Id="rId18" Type="http://schemas.openxmlformats.org/officeDocument/2006/relationships/hyperlink" Target="https://www.csus.edu/student-affairs/crisis-assistance-resource-education-support/" TargetMode="External"/><Relationship Id="rId39" Type="http://schemas.openxmlformats.org/officeDocument/2006/relationships/hyperlink" Target="https://guides.ll.georgetown.edu/c.php?g=275786&amp;p=1838520" TargetMode="External"/><Relationship Id="rId34" Type="http://schemas.openxmlformats.org/officeDocument/2006/relationships/hyperlink" Target="https://podcasts.google.com/feed/aHR0cDovL2dvdmxvdmUubGlic3luLmNvbS9yc3M/episode/NzIyNDFjZGItOWY3Ny00ZTk4LTliYjMtOTE4M2ZkZDQ1OTM0?sa=X&amp;ved=0CAUQkfYCahcKEwiwnqjnha_8AhUAAAAAHQAAAAAQCw&amp;hl=en" TargetMode="External"/><Relationship Id="rId50" Type="http://schemas.openxmlformats.org/officeDocument/2006/relationships/hyperlink" Target="https://belonging.berkeley.edu/structural-racism-remedies-project" TargetMode="External"/><Relationship Id="rId55" Type="http://schemas.openxmlformats.org/officeDocument/2006/relationships/hyperlink" Target="https://www.youtube.com/watch?v=C7dLbWEmO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03C4B2498D947BFA2022C041EE6CA" ma:contentTypeVersion="15" ma:contentTypeDescription="Create a new document." ma:contentTypeScope="" ma:versionID="ab7d4148701e171e7c7c7a2ece92204f">
  <xsd:schema xmlns:xsd="http://www.w3.org/2001/XMLSchema" xmlns:xs="http://www.w3.org/2001/XMLSchema" xmlns:p="http://schemas.microsoft.com/office/2006/metadata/properties" xmlns:ns3="e22b78a2-9554-4610-96f6-93f4a9bc202a" xmlns:ns4="373eeecf-bb1a-4333-b389-cb28951674e4" targetNamespace="http://schemas.microsoft.com/office/2006/metadata/properties" ma:root="true" ma:fieldsID="2cbf4ef2001b5b2b9f81d182835f1449" ns3:_="" ns4:_="">
    <xsd:import namespace="e22b78a2-9554-4610-96f6-93f4a9bc202a"/>
    <xsd:import namespace="373eeecf-bb1a-4333-b389-cb28951674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b78a2-9554-4610-96f6-93f4a9bc2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eeecf-bb1a-4333-b389-cb2895167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2b78a2-9554-4610-96f6-93f4a9bc202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F9554-9EDF-45F8-8FB5-017A600DAF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86AC9C-95A9-435D-BBD3-B779BE9E8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b78a2-9554-4610-96f6-93f4a9bc202a"/>
    <ds:schemaRef ds:uri="373eeecf-bb1a-4333-b389-cb2895167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B8B49C-D27A-4028-A2DF-AF2C3728CFDA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373eeecf-bb1a-4333-b389-cb28951674e4"/>
    <ds:schemaRef ds:uri="http://www.w3.org/XML/1998/namespace"/>
    <ds:schemaRef ds:uri="http://purl.org/dc/terms/"/>
    <ds:schemaRef ds:uri="e22b78a2-9554-4610-96f6-93f4a9bc202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CDD2B35-97D3-4B0E-8760-DF709970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3512</Words>
  <Characters>20021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PPA 220A -- APPLIED ECONOMIC ANALYSIS</vt:lpstr>
    </vt:vector>
  </TitlesOfParts>
  <Company>California State University Sacramento</Company>
  <LinksUpToDate>false</LinksUpToDate>
  <CharactersWithSpaces>23487</CharactersWithSpaces>
  <SharedDoc>false</SharedDoc>
  <HLinks>
    <vt:vector size="258" baseType="variant">
      <vt:variant>
        <vt:i4>2818104</vt:i4>
      </vt:variant>
      <vt:variant>
        <vt:i4>126</vt:i4>
      </vt:variant>
      <vt:variant>
        <vt:i4>0</vt:i4>
      </vt:variant>
      <vt:variant>
        <vt:i4>5</vt:i4>
      </vt:variant>
      <vt:variant>
        <vt:lpwstr>https://www.mercatus.org/system/files/Viscusi-Behavioral-Public-Choice.pdf</vt:lpwstr>
      </vt:variant>
      <vt:variant>
        <vt:lpwstr/>
      </vt:variant>
      <vt:variant>
        <vt:i4>7012463</vt:i4>
      </vt:variant>
      <vt:variant>
        <vt:i4>123</vt:i4>
      </vt:variant>
      <vt:variant>
        <vt:i4>0</vt:i4>
      </vt:variant>
      <vt:variant>
        <vt:i4>5</vt:i4>
      </vt:variant>
      <vt:variant>
        <vt:lpwstr>http://www.econtalk.org/archives/2010/08/munger_on_priva.html</vt:lpwstr>
      </vt:variant>
      <vt:variant>
        <vt:lpwstr/>
      </vt:variant>
      <vt:variant>
        <vt:i4>6160474</vt:i4>
      </vt:variant>
      <vt:variant>
        <vt:i4>120</vt:i4>
      </vt:variant>
      <vt:variant>
        <vt:i4>0</vt:i4>
      </vt:variant>
      <vt:variant>
        <vt:i4>5</vt:i4>
      </vt:variant>
      <vt:variant>
        <vt:lpwstr>http://well.blogs.nytimes.com/2015/04/07/study-warns-of-diet-supplement-dangers-kept-quiet-by-f-d-a/</vt:lpwstr>
      </vt:variant>
      <vt:variant>
        <vt:lpwstr/>
      </vt:variant>
      <vt:variant>
        <vt:i4>6553699</vt:i4>
      </vt:variant>
      <vt:variant>
        <vt:i4>117</vt:i4>
      </vt:variant>
      <vt:variant>
        <vt:i4>0</vt:i4>
      </vt:variant>
      <vt:variant>
        <vt:i4>5</vt:i4>
      </vt:variant>
      <vt:variant>
        <vt:lpwstr>http://business.time.com/2013/03/18/amazon-prime-bigger-more-powerful-more-profitable-than-anyone-imagined/</vt:lpwstr>
      </vt:variant>
      <vt:variant>
        <vt:lpwstr/>
      </vt:variant>
      <vt:variant>
        <vt:i4>3866630</vt:i4>
      </vt:variant>
      <vt:variant>
        <vt:i4>114</vt:i4>
      </vt:variant>
      <vt:variant>
        <vt:i4>0</vt:i4>
      </vt:variant>
      <vt:variant>
        <vt:i4>5</vt:i4>
      </vt:variant>
      <vt:variant>
        <vt:lpwstr>mailto:rwassme@csus.edu</vt:lpwstr>
      </vt:variant>
      <vt:variant>
        <vt:lpwstr/>
      </vt:variant>
      <vt:variant>
        <vt:i4>983108</vt:i4>
      </vt:variant>
      <vt:variant>
        <vt:i4>111</vt:i4>
      </vt:variant>
      <vt:variant>
        <vt:i4>0</vt:i4>
      </vt:variant>
      <vt:variant>
        <vt:i4>5</vt:i4>
      </vt:variant>
      <vt:variant>
        <vt:lpwstr>http://www.econtalk.org/peter-boettke-on-public-administration-liberty-and-the-proper-role-of-government/</vt:lpwstr>
      </vt:variant>
      <vt:variant>
        <vt:lpwstr/>
      </vt:variant>
      <vt:variant>
        <vt:i4>5111813</vt:i4>
      </vt:variant>
      <vt:variant>
        <vt:i4>108</vt:i4>
      </vt:variant>
      <vt:variant>
        <vt:i4>0</vt:i4>
      </vt:variant>
      <vt:variant>
        <vt:i4>5</vt:i4>
      </vt:variant>
      <vt:variant>
        <vt:lpwstr>https://www2.calrecycle.ca.gov/Publications/Download/536</vt:lpwstr>
      </vt:variant>
      <vt:variant>
        <vt:lpwstr/>
      </vt:variant>
      <vt:variant>
        <vt:i4>7536737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https://www.youtube.com/watch?v=xblEd00hNsI</vt:lpwstr>
      </vt:variant>
      <vt:variant>
        <vt:lpwstr/>
      </vt:variant>
      <vt:variant>
        <vt:i4>2228287</vt:i4>
      </vt:variant>
      <vt:variant>
        <vt:i4>102</vt:i4>
      </vt:variant>
      <vt:variant>
        <vt:i4>0</vt:i4>
      </vt:variant>
      <vt:variant>
        <vt:i4>5</vt:i4>
      </vt:variant>
      <vt:variant>
        <vt:lpwstr>http://freakonomics.com/podcast/politics-industry/</vt:lpwstr>
      </vt:variant>
      <vt:variant>
        <vt:lpwstr/>
      </vt:variant>
      <vt:variant>
        <vt:i4>7077991</vt:i4>
      </vt:variant>
      <vt:variant>
        <vt:i4>99</vt:i4>
      </vt:variant>
      <vt:variant>
        <vt:i4>0</vt:i4>
      </vt:variant>
      <vt:variant>
        <vt:i4>5</vt:i4>
      </vt:variant>
      <vt:variant>
        <vt:lpwstr>http://freakonomics.com/podcast/idea-must-die-election-edition</vt:lpwstr>
      </vt:variant>
      <vt:variant>
        <vt:lpwstr/>
      </vt:variant>
      <vt:variant>
        <vt:i4>4063271</vt:i4>
      </vt:variant>
      <vt:variant>
        <vt:i4>96</vt:i4>
      </vt:variant>
      <vt:variant>
        <vt:i4>0</vt:i4>
      </vt:variant>
      <vt:variant>
        <vt:i4>5</vt:i4>
      </vt:variant>
      <vt:variant>
        <vt:lpwstr>https://www.npr.org/sections/money/2018/06/01/616216560/episode-845-redmap</vt:lpwstr>
      </vt:variant>
      <vt:variant>
        <vt:lpwstr/>
      </vt:variant>
      <vt:variant>
        <vt:i4>5242883</vt:i4>
      </vt:variant>
      <vt:variant>
        <vt:i4>93</vt:i4>
      </vt:variant>
      <vt:variant>
        <vt:i4>0</vt:i4>
      </vt:variant>
      <vt:variant>
        <vt:i4>5</vt:i4>
      </vt:variant>
      <vt:variant>
        <vt:lpwstr>https://www.npr.org/sections/money/2018/06/08/618410306/episode-846-ungerrymandering-florida</vt:lpwstr>
      </vt:variant>
      <vt:variant>
        <vt:lpwstr/>
      </vt:variant>
      <vt:variant>
        <vt:i4>1245271</vt:i4>
      </vt:variant>
      <vt:variant>
        <vt:i4>90</vt:i4>
      </vt:variant>
      <vt:variant>
        <vt:i4>0</vt:i4>
      </vt:variant>
      <vt:variant>
        <vt:i4>5</vt:i4>
      </vt:variant>
      <vt:variant>
        <vt:lpwstr>https://www.npr.org/sections/money/2018/10/19/659051650/episode-870-trump-vs-red-tape</vt:lpwstr>
      </vt:variant>
      <vt:variant>
        <vt:lpwstr/>
      </vt:variant>
      <vt:variant>
        <vt:i4>3735596</vt:i4>
      </vt:variant>
      <vt:variant>
        <vt:i4>87</vt:i4>
      </vt:variant>
      <vt:variant>
        <vt:i4>0</vt:i4>
      </vt:variant>
      <vt:variant>
        <vt:i4>5</vt:i4>
      </vt:variant>
      <vt:variant>
        <vt:lpwstr>https://www.npr.org/sections/money/2018/11/02/663492385/episode-873-the-seattle-experiment</vt:lpwstr>
      </vt:variant>
      <vt:variant>
        <vt:lpwstr/>
      </vt:variant>
      <vt:variant>
        <vt:i4>6815803</vt:i4>
      </vt:variant>
      <vt:variant>
        <vt:i4>84</vt:i4>
      </vt:variant>
      <vt:variant>
        <vt:i4>0</vt:i4>
      </vt:variant>
      <vt:variant>
        <vt:i4>5</vt:i4>
      </vt:variant>
      <vt:variant>
        <vt:lpwstr>http://freakonomics.com/podcast/the-true-story-of-the-gender-pay-gap-a-new-freakonomics-radio-podcast/</vt:lpwstr>
      </vt:variant>
      <vt:variant>
        <vt:lpwstr/>
      </vt:variant>
      <vt:variant>
        <vt:i4>983126</vt:i4>
      </vt:variant>
      <vt:variant>
        <vt:i4>81</vt:i4>
      </vt:variant>
      <vt:variant>
        <vt:i4>0</vt:i4>
      </vt:variant>
      <vt:variant>
        <vt:i4>5</vt:i4>
      </vt:variant>
      <vt:variant>
        <vt:lpwstr>http://freakonomics.com/podcast/earth-2-0-income-inequality/</vt:lpwstr>
      </vt:variant>
      <vt:variant>
        <vt:lpwstr/>
      </vt:variant>
      <vt:variant>
        <vt:i4>2883689</vt:i4>
      </vt:variant>
      <vt:variant>
        <vt:i4>78</vt:i4>
      </vt:variant>
      <vt:variant>
        <vt:i4>0</vt:i4>
      </vt:variant>
      <vt:variant>
        <vt:i4>5</vt:i4>
      </vt:variant>
      <vt:variant>
        <vt:lpwstr>https://www.npr.org/sections/money/2017/09/22/552850245/episode-796-the-basic-income-experiment</vt:lpwstr>
      </vt:variant>
      <vt:variant>
        <vt:lpwstr/>
      </vt:variant>
      <vt:variant>
        <vt:i4>3080242</vt:i4>
      </vt:variant>
      <vt:variant>
        <vt:i4>75</vt:i4>
      </vt:variant>
      <vt:variant>
        <vt:i4>0</vt:i4>
      </vt:variant>
      <vt:variant>
        <vt:i4>5</vt:i4>
      </vt:variant>
      <vt:variant>
        <vt:lpwstr>https://www.npr.org/sections/money/2018/03/09/592393083/episode-829-rigging-the-economy</vt:lpwstr>
      </vt:variant>
      <vt:variant>
        <vt:lpwstr/>
      </vt:variant>
      <vt:variant>
        <vt:i4>327763</vt:i4>
      </vt:variant>
      <vt:variant>
        <vt:i4>72</vt:i4>
      </vt:variant>
      <vt:variant>
        <vt:i4>0</vt:i4>
      </vt:variant>
      <vt:variant>
        <vt:i4>5</vt:i4>
      </vt:variant>
      <vt:variant>
        <vt:lpwstr>https://www.npr.org/sections/money/2017/08/04/541643346/episode-787-google-is-big-is-that-bad</vt:lpwstr>
      </vt:variant>
      <vt:variant>
        <vt:lpwstr/>
      </vt:variant>
      <vt:variant>
        <vt:i4>1966163</vt:i4>
      </vt:variant>
      <vt:variant>
        <vt:i4>69</vt:i4>
      </vt:variant>
      <vt:variant>
        <vt:i4>0</vt:i4>
      </vt:variant>
      <vt:variant>
        <vt:i4>5</vt:i4>
      </vt:variant>
      <vt:variant>
        <vt:lpwstr>https://www.npr.org/sections/money/2013/02/23/172724026/episode-438-mavericks-monopolies-and-beer</vt:lpwstr>
      </vt:variant>
      <vt:variant>
        <vt:lpwstr/>
      </vt:variant>
      <vt:variant>
        <vt:i4>6160413</vt:i4>
      </vt:variant>
      <vt:variant>
        <vt:i4>66</vt:i4>
      </vt:variant>
      <vt:variant>
        <vt:i4>0</vt:i4>
      </vt:variant>
      <vt:variant>
        <vt:i4>5</vt:i4>
      </vt:variant>
      <vt:variant>
        <vt:lpwstr>https://www.npr.org/sections/money/2019/02/22/697170790/antitrust-3-big-tech</vt:lpwstr>
      </vt:variant>
      <vt:variant>
        <vt:lpwstr/>
      </vt:variant>
      <vt:variant>
        <vt:i4>3473535</vt:i4>
      </vt:variant>
      <vt:variant>
        <vt:i4>63</vt:i4>
      </vt:variant>
      <vt:variant>
        <vt:i4>0</vt:i4>
      </vt:variant>
      <vt:variant>
        <vt:i4>5</vt:i4>
      </vt:variant>
      <vt:variant>
        <vt:lpwstr>https://www.npr.org/sections/money/2019/02/20/696342011/antitrust-2-the-paradox</vt:lpwstr>
      </vt:variant>
      <vt:variant>
        <vt:lpwstr/>
      </vt:variant>
      <vt:variant>
        <vt:i4>196673</vt:i4>
      </vt:variant>
      <vt:variant>
        <vt:i4>60</vt:i4>
      </vt:variant>
      <vt:variant>
        <vt:i4>0</vt:i4>
      </vt:variant>
      <vt:variant>
        <vt:i4>5</vt:i4>
      </vt:variant>
      <vt:variant>
        <vt:lpwstr>https://www.npr.org/sections/money/2019/02/15/695131832/antitrust-1-standard-oil</vt:lpwstr>
      </vt:variant>
      <vt:variant>
        <vt:lpwstr/>
      </vt:variant>
      <vt:variant>
        <vt:i4>6094873</vt:i4>
      </vt:variant>
      <vt:variant>
        <vt:i4>57</vt:i4>
      </vt:variant>
      <vt:variant>
        <vt:i4>0</vt:i4>
      </vt:variant>
      <vt:variant>
        <vt:i4>5</vt:i4>
      </vt:variant>
      <vt:variant>
        <vt:lpwstr>http://www.econtalk.org/bjorn-lomborg-on-the-costs-and-benefits-of-attacking-climate-change/</vt:lpwstr>
      </vt:variant>
      <vt:variant>
        <vt:lpwstr/>
      </vt:variant>
      <vt:variant>
        <vt:i4>786439</vt:i4>
      </vt:variant>
      <vt:variant>
        <vt:i4>54</vt:i4>
      </vt:variant>
      <vt:variant>
        <vt:i4>0</vt:i4>
      </vt:variant>
      <vt:variant>
        <vt:i4>5</vt:i4>
      </vt:variant>
      <vt:variant>
        <vt:lpwstr>https://www.npr.org/sections/money/2018/07/18/630267782/episode-472-the-one-page-plan-to-fix-global-warming-revisited</vt:lpwstr>
      </vt:variant>
      <vt:variant>
        <vt:lpwstr/>
      </vt:variant>
      <vt:variant>
        <vt:i4>7667836</vt:i4>
      </vt:variant>
      <vt:variant>
        <vt:i4>51</vt:i4>
      </vt:variant>
      <vt:variant>
        <vt:i4>0</vt:i4>
      </vt:variant>
      <vt:variant>
        <vt:i4>5</vt:i4>
      </vt:variant>
      <vt:variant>
        <vt:lpwstr>http://freakonomics.com/podcast/mariana-mazzucato/</vt:lpwstr>
      </vt:variant>
      <vt:variant>
        <vt:lpwstr/>
      </vt:variant>
      <vt:variant>
        <vt:i4>3801149</vt:i4>
      </vt:variant>
      <vt:variant>
        <vt:i4>48</vt:i4>
      </vt:variant>
      <vt:variant>
        <vt:i4>0</vt:i4>
      </vt:variant>
      <vt:variant>
        <vt:i4>5</vt:i4>
      </vt:variant>
      <vt:variant>
        <vt:lpwstr>http://freakonomics.com/podcast/live-philadelphia/</vt:lpwstr>
      </vt:variant>
      <vt:variant>
        <vt:lpwstr/>
      </vt:variant>
      <vt:variant>
        <vt:i4>5177433</vt:i4>
      </vt:variant>
      <vt:variant>
        <vt:i4>45</vt:i4>
      </vt:variant>
      <vt:variant>
        <vt:i4>0</vt:i4>
      </vt:variant>
      <vt:variant>
        <vt:i4>5</vt:i4>
      </vt:variant>
      <vt:variant>
        <vt:lpwstr>https://www.npr.org/sections/money/2017/11/01/561421807/episode-803-nudge-nudge-nobel</vt:lpwstr>
      </vt:variant>
      <vt:variant>
        <vt:lpwstr/>
      </vt:variant>
      <vt:variant>
        <vt:i4>3342441</vt:i4>
      </vt:variant>
      <vt:variant>
        <vt:i4>42</vt:i4>
      </vt:variant>
      <vt:variant>
        <vt:i4>0</vt:i4>
      </vt:variant>
      <vt:variant>
        <vt:i4>5</vt:i4>
      </vt:variant>
      <vt:variant>
        <vt:lpwstr>http://freakonomics.com/2012/12/13/have-a-very-homo-economicus-christmas-a-new-marketplace-podcast/</vt:lpwstr>
      </vt:variant>
      <vt:variant>
        <vt:lpwstr/>
      </vt:variant>
      <vt:variant>
        <vt:i4>3276918</vt:i4>
      </vt:variant>
      <vt:variant>
        <vt:i4>39</vt:i4>
      </vt:variant>
      <vt:variant>
        <vt:i4>0</vt:i4>
      </vt:variant>
      <vt:variant>
        <vt:i4>5</vt:i4>
      </vt:variant>
      <vt:variant>
        <vt:lpwstr>http://freakonomics.com/podcast/should-we-really-behave-like-economists-say-we-do-a-new-freakonomics-radio-podcast</vt:lpwstr>
      </vt:variant>
      <vt:variant>
        <vt:lpwstr/>
      </vt:variant>
      <vt:variant>
        <vt:i4>2031690</vt:i4>
      </vt:variant>
      <vt:variant>
        <vt:i4>36</vt:i4>
      </vt:variant>
      <vt:variant>
        <vt:i4>0</vt:i4>
      </vt:variant>
      <vt:variant>
        <vt:i4>5</vt:i4>
      </vt:variant>
      <vt:variant>
        <vt:lpwstr>http://freakonomics.com/podcast/rent-control/</vt:lpwstr>
      </vt:variant>
      <vt:variant>
        <vt:lpwstr/>
      </vt:variant>
      <vt:variant>
        <vt:i4>1638485</vt:i4>
      </vt:variant>
      <vt:variant>
        <vt:i4>33</vt:i4>
      </vt:variant>
      <vt:variant>
        <vt:i4>0</vt:i4>
      </vt:variant>
      <vt:variant>
        <vt:i4>5</vt:i4>
      </vt:variant>
      <vt:variant>
        <vt:lpwstr>https://twitter.com/</vt:lpwstr>
      </vt:variant>
      <vt:variant>
        <vt:lpwstr/>
      </vt:variant>
      <vt:variant>
        <vt:i4>6029386</vt:i4>
      </vt:variant>
      <vt:variant>
        <vt:i4>30</vt:i4>
      </vt:variant>
      <vt:variant>
        <vt:i4>0</vt:i4>
      </vt:variant>
      <vt:variant>
        <vt:i4>5</vt:i4>
      </vt:variant>
      <vt:variant>
        <vt:lpwstr>https://www.theatlantic.com/technology/archive/2014/05/to-remember-a-lecture-better-take-notes-by-hand/361478</vt:lpwstr>
      </vt:variant>
      <vt:variant>
        <vt:lpwstr/>
      </vt:variant>
      <vt:variant>
        <vt:i4>6226012</vt:i4>
      </vt:variant>
      <vt:variant>
        <vt:i4>27</vt:i4>
      </vt:variant>
      <vt:variant>
        <vt:i4>0</vt:i4>
      </vt:variant>
      <vt:variant>
        <vt:i4>5</vt:i4>
      </vt:variant>
      <vt:variant>
        <vt:lpwstr>https://www.cultofpedagogy.com/speaking-listening-techniques</vt:lpwstr>
      </vt:variant>
      <vt:variant>
        <vt:lpwstr/>
      </vt:variant>
      <vt:variant>
        <vt:i4>3342387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https://www.youtube.com/watch?v=uhiCFdWeQfA</vt:lpwstr>
      </vt:variant>
      <vt:variant>
        <vt:lpwstr/>
      </vt:variant>
      <vt:variant>
        <vt:i4>3866630</vt:i4>
      </vt:variant>
      <vt:variant>
        <vt:i4>21</vt:i4>
      </vt:variant>
      <vt:variant>
        <vt:i4>0</vt:i4>
      </vt:variant>
      <vt:variant>
        <vt:i4>5</vt:i4>
      </vt:variant>
      <vt:variant>
        <vt:lpwstr>mailto:rwassme@csus.edu</vt:lpwstr>
      </vt:variant>
      <vt:variant>
        <vt:lpwstr/>
      </vt:variant>
      <vt:variant>
        <vt:i4>1966160</vt:i4>
      </vt:variant>
      <vt:variant>
        <vt:i4>18</vt:i4>
      </vt:variant>
      <vt:variant>
        <vt:i4>0</vt:i4>
      </vt:variant>
      <vt:variant>
        <vt:i4>5</vt:i4>
      </vt:variant>
      <vt:variant>
        <vt:lpwstr>https://www.csus.edu/information-resources-technology/teaching-learning/canvas.html/</vt:lpwstr>
      </vt:variant>
      <vt:variant>
        <vt:lpwstr/>
      </vt:variant>
      <vt:variant>
        <vt:i4>7864436</vt:i4>
      </vt:variant>
      <vt:variant>
        <vt:i4>15</vt:i4>
      </vt:variant>
      <vt:variant>
        <vt:i4>0</vt:i4>
      </vt:variant>
      <vt:variant>
        <vt:i4>5</vt:i4>
      </vt:variant>
      <vt:variant>
        <vt:lpwstr>http://www.amazon.com/exec/obidos/asin/1423208552/robwassmershomep</vt:lpwstr>
      </vt:variant>
      <vt:variant>
        <vt:lpwstr/>
      </vt:variant>
      <vt:variant>
        <vt:i4>8192115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http://www.amazon.com/exec/obidos/asin/1138228915/robwassmershomep</vt:lpwstr>
      </vt:variant>
      <vt:variant>
        <vt:lpwstr/>
      </vt:variant>
      <vt:variant>
        <vt:i4>7798902</vt:i4>
      </vt:variant>
      <vt:variant>
        <vt:i4>9</vt:i4>
      </vt:variant>
      <vt:variant>
        <vt:i4>0</vt:i4>
      </vt:variant>
      <vt:variant>
        <vt:i4>5</vt:i4>
      </vt:variant>
      <vt:variant>
        <vt:lpwstr>http://www.amazon.com/exec/obidos/asin/1138630179/robwassmershomep</vt:lpwstr>
      </vt:variant>
      <vt:variant>
        <vt:lpwstr/>
      </vt:variant>
      <vt:variant>
        <vt:i4>7733373</vt:i4>
      </vt:variant>
      <vt:variant>
        <vt:i4>6</vt:i4>
      </vt:variant>
      <vt:variant>
        <vt:i4>0</vt:i4>
      </vt:variant>
      <vt:variant>
        <vt:i4>5</vt:i4>
      </vt:variant>
      <vt:variant>
        <vt:lpwstr>http://www.amazon.com/exec/obidos/asin/1842779397/robwassmershomep</vt:lpwstr>
      </vt:variant>
      <vt:variant>
        <vt:lpwstr/>
      </vt:variant>
      <vt:variant>
        <vt:i4>5898327</vt:i4>
      </vt:variant>
      <vt:variant>
        <vt:i4>3</vt:i4>
      </vt:variant>
      <vt:variant>
        <vt:i4>0</vt:i4>
      </vt:variant>
      <vt:variant>
        <vt:i4>5</vt:i4>
      </vt:variant>
      <vt:variant>
        <vt:lpwstr>http://www.csus.edu/indiv/w/wassmerr</vt:lpwstr>
      </vt:variant>
      <vt:variant>
        <vt:lpwstr/>
      </vt:variant>
      <vt:variant>
        <vt:i4>3866630</vt:i4>
      </vt:variant>
      <vt:variant>
        <vt:i4>0</vt:i4>
      </vt:variant>
      <vt:variant>
        <vt:i4>0</vt:i4>
      </vt:variant>
      <vt:variant>
        <vt:i4>5</vt:i4>
      </vt:variant>
      <vt:variant>
        <vt:lpwstr>mailto:rwassme@csus.edu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PPA 220A -- APPLIED ECONOMIC ANALYSIS</dc:title>
  <dc:subject/>
  <dc:creator>Psychology User</dc:creator>
  <cp:keywords/>
  <cp:lastModifiedBy>Wassmer, Robert</cp:lastModifiedBy>
  <cp:revision>2</cp:revision>
  <cp:lastPrinted>2021-06-21T15:37:00Z</cp:lastPrinted>
  <dcterms:created xsi:type="dcterms:W3CDTF">2023-01-24T23:13:00Z</dcterms:created>
  <dcterms:modified xsi:type="dcterms:W3CDTF">2023-01-24T23:13:00Z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0x010100C7E03C4B2498D947BFA2022C041EE6CA</vt:lpwstr>
  </property>
</Properties>
</file>