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E8F" w:rsidRDefault="007B0B34" w:rsidP="007B0B34">
      <w:pPr>
        <w:pStyle w:val="Title"/>
      </w:pPr>
      <w:r w:rsidRPr="007B0B34">
        <w:t>Export Controlled Items and Technologies</w:t>
      </w:r>
    </w:p>
    <w:p w:rsidR="007B0B34" w:rsidRPr="007B0B34" w:rsidRDefault="007B0B34" w:rsidP="007B0B34"/>
    <w:p w:rsidR="007B0B34" w:rsidRPr="007B0B34" w:rsidRDefault="007B0B34" w:rsidP="007B0B34">
      <w:pPr>
        <w:spacing w:after="0" w:line="240" w:lineRule="auto"/>
        <w:rPr>
          <w:rFonts w:eastAsia="Times New Roman" w:cstheme="minorHAnsi"/>
          <w:sz w:val="24"/>
          <w:szCs w:val="24"/>
        </w:rPr>
      </w:pPr>
      <w:r w:rsidRPr="007B0B34">
        <w:rPr>
          <w:rFonts w:eastAsia="Times New Roman" w:cstheme="minorHAnsi"/>
          <w:sz w:val="24"/>
          <w:szCs w:val="24"/>
        </w:rPr>
        <w:t>This is a general list of the particular areas called out in the export control lists. Contact Export Control for a more in</w:t>
      </w:r>
      <w:r>
        <w:rPr>
          <w:rFonts w:eastAsia="Times New Roman" w:cstheme="minorHAnsi"/>
          <w:sz w:val="24"/>
          <w:szCs w:val="24"/>
        </w:rPr>
        <w:t>-</w:t>
      </w:r>
      <w:r w:rsidRPr="007B0B34">
        <w:rPr>
          <w:rFonts w:eastAsia="Times New Roman" w:cstheme="minorHAnsi"/>
          <w:sz w:val="24"/>
          <w:szCs w:val="24"/>
        </w:rPr>
        <w:t xml:space="preserve">depth review to see if a license or license exception is required prior to export. </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 xml:space="preserve">Life Sciences (biotech and biomed engineering) and Chemicals (including medical center and health sciences research) </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 xml:space="preserve">Nanotechnology and materials technologies – ex. composites and ceramics (ex., various nanotech and sensor programs) </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Advanced computing, microelectronics and telecommunications</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Information security and encryption</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Applied physics – ex. lasers and directed energy systems</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Sensors, sensor technology, imaging</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 xml:space="preserve">Advanced avionics and navigation (EAR), and Space-related technologies and prototypes (ITAR exclusive jurisdiction) </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Marine technologies</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Sophisticated machine tool technologies and bearings</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Robotics</w:t>
      </w:r>
    </w:p>
    <w:p w:rsidR="007B0B34" w:rsidRPr="007B0B34" w:rsidRDefault="007B0B34" w:rsidP="007B0B34">
      <w:pPr>
        <w:numPr>
          <w:ilvl w:val="0"/>
          <w:numId w:val="1"/>
        </w:numPr>
        <w:spacing w:before="100" w:beforeAutospacing="1" w:after="100" w:afterAutospacing="1" w:line="240" w:lineRule="auto"/>
        <w:rPr>
          <w:rFonts w:eastAsia="Times New Roman" w:cstheme="minorHAnsi"/>
          <w:sz w:val="24"/>
          <w:szCs w:val="24"/>
        </w:rPr>
      </w:pPr>
      <w:r w:rsidRPr="007B0B34">
        <w:rPr>
          <w:rFonts w:eastAsia="Times New Roman" w:cstheme="minorHAnsi"/>
          <w:sz w:val="24"/>
          <w:szCs w:val="24"/>
        </w:rPr>
        <w:t>Items or technology specially developed for the military</w:t>
      </w:r>
    </w:p>
    <w:p w:rsidR="007B0B34" w:rsidRDefault="007B0B34" w:rsidP="007B0B34">
      <w:pPr>
        <w:pStyle w:val="Title"/>
      </w:pPr>
      <w:r w:rsidRPr="007B0B34">
        <w:t>Export Restricted Biologicals</w:t>
      </w:r>
    </w:p>
    <w:p w:rsidR="007B0B34" w:rsidRPr="007B0B34" w:rsidRDefault="007B0B34" w:rsidP="007B0B34"/>
    <w:p w:rsidR="007B0B34" w:rsidRPr="007B0B34" w:rsidRDefault="007B0B34" w:rsidP="007B0B34">
      <w:pPr>
        <w:pStyle w:val="ListParagraph"/>
        <w:numPr>
          <w:ilvl w:val="0"/>
          <w:numId w:val="1"/>
        </w:numPr>
        <w:spacing w:after="0" w:line="240" w:lineRule="auto"/>
        <w:rPr>
          <w:rFonts w:eastAsia="Times New Roman" w:cstheme="minorHAnsi"/>
          <w:sz w:val="24"/>
          <w:szCs w:val="24"/>
        </w:rPr>
      </w:pPr>
      <w:r w:rsidRPr="007B0B34">
        <w:rPr>
          <w:rFonts w:eastAsia="Times New Roman" w:cstheme="minorHAnsi"/>
          <w:sz w:val="24"/>
          <w:szCs w:val="24"/>
        </w:rPr>
        <w:t xml:space="preserve">For researchers in the Health Sciences or working with biological items there are a number of infectious and toxic items that will require export licenses prior to being shipped outside the U.S. </w:t>
      </w:r>
    </w:p>
    <w:p w:rsidR="007B0B34" w:rsidRPr="007B0B34" w:rsidRDefault="007B0B34" w:rsidP="007B0B34">
      <w:pPr>
        <w:pStyle w:val="ListParagraph"/>
        <w:numPr>
          <w:ilvl w:val="0"/>
          <w:numId w:val="1"/>
        </w:numPr>
        <w:spacing w:after="0" w:line="240" w:lineRule="auto"/>
        <w:rPr>
          <w:rFonts w:eastAsia="Times New Roman" w:cstheme="minorHAnsi"/>
          <w:sz w:val="24"/>
          <w:szCs w:val="24"/>
        </w:rPr>
      </w:pPr>
      <w:r w:rsidRPr="007B0B34">
        <w:rPr>
          <w:rFonts w:eastAsia="Times New Roman" w:cstheme="minorHAnsi"/>
          <w:sz w:val="24"/>
          <w:szCs w:val="24"/>
        </w:rPr>
        <w:t xml:space="preserve">These include attenuated forms of bacteria, toxins, virus, and fungi or animals or material containing those items that are on the </w:t>
      </w:r>
      <w:hyperlink r:id="rId5" w:history="1">
        <w:r w:rsidRPr="00076279">
          <w:rPr>
            <w:rStyle w:val="Hyperlink"/>
            <w:rFonts w:eastAsia="Times New Roman" w:cstheme="minorHAnsi"/>
            <w:sz w:val="24"/>
            <w:szCs w:val="24"/>
          </w:rPr>
          <w:t>Export Re</w:t>
        </w:r>
        <w:r w:rsidRPr="00076279">
          <w:rPr>
            <w:rStyle w:val="Hyperlink"/>
            <w:rFonts w:eastAsia="Times New Roman" w:cstheme="minorHAnsi"/>
            <w:sz w:val="24"/>
            <w:szCs w:val="24"/>
          </w:rPr>
          <w:t>s</w:t>
        </w:r>
        <w:r w:rsidRPr="00076279">
          <w:rPr>
            <w:rStyle w:val="Hyperlink"/>
            <w:rFonts w:eastAsia="Times New Roman" w:cstheme="minorHAnsi"/>
            <w:sz w:val="24"/>
            <w:szCs w:val="24"/>
          </w:rPr>
          <w:t xml:space="preserve">tricted Biologicals and Select Agents List </w:t>
        </w:r>
        <w:r w:rsidR="00076279" w:rsidRPr="00076279">
          <w:rPr>
            <w:rStyle w:val="Hyperlink"/>
            <w:rFonts w:eastAsia="Times New Roman" w:cstheme="minorHAnsi"/>
            <w:sz w:val="24"/>
            <w:szCs w:val="24"/>
          </w:rPr>
          <w:t>– Category 1.</w:t>
        </w:r>
      </w:hyperlink>
      <w:bookmarkStart w:id="0" w:name="_GoBack"/>
      <w:bookmarkEnd w:id="0"/>
      <w:r w:rsidR="00076279">
        <w:rPr>
          <w:rFonts w:eastAsia="Times New Roman" w:cstheme="minorHAnsi"/>
          <w:sz w:val="24"/>
          <w:szCs w:val="24"/>
        </w:rPr>
        <w:t xml:space="preserve"> </w:t>
      </w:r>
    </w:p>
    <w:p w:rsidR="007B0B34" w:rsidRPr="007B0B34" w:rsidRDefault="007B0B34" w:rsidP="007B0B34">
      <w:pPr>
        <w:pStyle w:val="ListParagraph"/>
        <w:numPr>
          <w:ilvl w:val="0"/>
          <w:numId w:val="1"/>
        </w:numPr>
        <w:rPr>
          <w:rFonts w:cstheme="minorHAnsi"/>
          <w:sz w:val="24"/>
          <w:szCs w:val="24"/>
        </w:rPr>
      </w:pPr>
      <w:r w:rsidRPr="007B0B34">
        <w:rPr>
          <w:rFonts w:eastAsia="Times New Roman" w:cstheme="minorHAnsi"/>
          <w:sz w:val="24"/>
          <w:szCs w:val="24"/>
        </w:rPr>
        <w:t>There are many items that are not select agents, but do require export licenses even for miniscule quantities or for snippets of genomic elements. Contact export control if you have any planned shipment of these items so we can file the required export licenses which may take 6 weeks or longer to obtain.</w:t>
      </w:r>
    </w:p>
    <w:sectPr w:rsidR="007B0B34" w:rsidRPr="007B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37545"/>
    <w:multiLevelType w:val="hybridMultilevel"/>
    <w:tmpl w:val="754E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70C7F"/>
    <w:multiLevelType w:val="multilevel"/>
    <w:tmpl w:val="39CC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34"/>
    <w:rsid w:val="00076279"/>
    <w:rsid w:val="007B0B34"/>
    <w:rsid w:val="00BD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70EF"/>
  <w15:chartTrackingRefBased/>
  <w15:docId w15:val="{69DA9898-7A19-4582-9BC1-79E75028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B34"/>
    <w:rPr>
      <w:color w:val="0000FF"/>
      <w:u w:val="single"/>
    </w:rPr>
  </w:style>
  <w:style w:type="paragraph" w:styleId="Title">
    <w:name w:val="Title"/>
    <w:basedOn w:val="Normal"/>
    <w:next w:val="Normal"/>
    <w:link w:val="TitleChar"/>
    <w:uiPriority w:val="10"/>
    <w:qFormat/>
    <w:rsid w:val="007B0B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B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B0B34"/>
    <w:pPr>
      <w:ind w:left="720"/>
      <w:contextualSpacing/>
    </w:pPr>
  </w:style>
  <w:style w:type="character" w:styleId="UnresolvedMention">
    <w:name w:val="Unresolved Mention"/>
    <w:basedOn w:val="DefaultParagraphFont"/>
    <w:uiPriority w:val="99"/>
    <w:semiHidden/>
    <w:unhideWhenUsed/>
    <w:rsid w:val="0007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509843">
      <w:bodyDiv w:val="1"/>
      <w:marLeft w:val="0"/>
      <w:marRight w:val="0"/>
      <w:marTop w:val="0"/>
      <w:marBottom w:val="0"/>
      <w:divBdr>
        <w:top w:val="none" w:sz="0" w:space="0" w:color="auto"/>
        <w:left w:val="none" w:sz="0" w:space="0" w:color="auto"/>
        <w:bottom w:val="none" w:sz="0" w:space="0" w:color="auto"/>
        <w:right w:val="none" w:sz="0" w:space="0" w:color="auto"/>
      </w:divBdr>
    </w:div>
    <w:div w:id="20651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s.doc.gov/index.php/regulations/export-administration-regulations-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Leah</dc:creator>
  <cp:keywords/>
  <dc:description/>
  <cp:lastModifiedBy>Leah Vargas</cp:lastModifiedBy>
  <cp:revision>1</cp:revision>
  <dcterms:created xsi:type="dcterms:W3CDTF">2020-10-20T17:16:00Z</dcterms:created>
  <dcterms:modified xsi:type="dcterms:W3CDTF">2020-10-20T17:31:00Z</dcterms:modified>
</cp:coreProperties>
</file>