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3BC0A" w14:textId="44988C27" w:rsidR="00FB62D4" w:rsidRDefault="00E82965">
      <w:pPr>
        <w:tabs>
          <w:tab w:val="left" w:pos="360"/>
          <w:tab w:val="left" w:pos="720"/>
        </w:tabs>
        <w:jc w:val="center"/>
        <w:rPr>
          <w:sz w:val="44"/>
          <w:szCs w:val="44"/>
        </w:rPr>
      </w:pPr>
      <w:r>
        <w:rPr>
          <w:b/>
          <w:sz w:val="44"/>
          <w:szCs w:val="44"/>
        </w:rPr>
        <w:t>Spring</w:t>
      </w:r>
      <w:r w:rsidR="005602FE">
        <w:rPr>
          <w:b/>
          <w:sz w:val="44"/>
          <w:szCs w:val="44"/>
        </w:rPr>
        <w:t xml:space="preserve"> 20</w:t>
      </w:r>
      <w:r w:rsidR="007A3E32">
        <w:rPr>
          <w:b/>
          <w:sz w:val="44"/>
          <w:szCs w:val="44"/>
        </w:rPr>
        <w:t>2</w:t>
      </w:r>
      <w:r w:rsidR="00B73C6F">
        <w:rPr>
          <w:b/>
          <w:sz w:val="44"/>
          <w:szCs w:val="44"/>
        </w:rPr>
        <w:t>3</w:t>
      </w:r>
      <w:r w:rsidR="00BB4678">
        <w:rPr>
          <w:b/>
          <w:sz w:val="44"/>
          <w:szCs w:val="44"/>
        </w:rPr>
        <w:t xml:space="preserve"> Syllabus</w:t>
      </w:r>
    </w:p>
    <w:p w14:paraId="26D193B7" w14:textId="77777777" w:rsidR="00FB62D4" w:rsidRDefault="00BB4678">
      <w:pPr>
        <w:tabs>
          <w:tab w:val="left" w:pos="360"/>
          <w:tab w:val="left" w:pos="720"/>
        </w:tabs>
        <w:jc w:val="center"/>
        <w:rPr>
          <w:sz w:val="44"/>
          <w:szCs w:val="44"/>
        </w:rPr>
      </w:pPr>
      <w:r>
        <w:rPr>
          <w:b/>
          <w:sz w:val="44"/>
          <w:szCs w:val="44"/>
        </w:rPr>
        <w:t xml:space="preserve">for PHIL.122: </w:t>
      </w:r>
      <w:r>
        <w:rPr>
          <w:b/>
          <w:i/>
          <w:sz w:val="44"/>
          <w:szCs w:val="44"/>
        </w:rPr>
        <w:t>Political Philosophy</w:t>
      </w:r>
    </w:p>
    <w:p w14:paraId="511CA347" w14:textId="77777777" w:rsidR="00FB62D4" w:rsidRDefault="00BB4678">
      <w:pPr>
        <w:jc w:val="center"/>
      </w:pPr>
      <w:r>
        <w:rPr>
          <w:noProof/>
        </w:rPr>
        <w:drawing>
          <wp:inline distT="114300" distB="114300" distL="114300" distR="114300" wp14:anchorId="61F5CFDF" wp14:editId="2E3493F3">
            <wp:extent cx="5486400" cy="60579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486400" cy="6057900"/>
                    </a:xfrm>
                    <a:prstGeom prst="rect">
                      <a:avLst/>
                    </a:prstGeom>
                    <a:ln/>
                  </pic:spPr>
                </pic:pic>
              </a:graphicData>
            </a:graphic>
          </wp:inline>
        </w:drawing>
      </w:r>
    </w:p>
    <w:p w14:paraId="52B0C5CA" w14:textId="77777777" w:rsidR="00FB62D4" w:rsidRDefault="00FB62D4">
      <w:pPr>
        <w:tabs>
          <w:tab w:val="left" w:pos="360"/>
        </w:tabs>
        <w:jc w:val="center"/>
        <w:rPr>
          <w:highlight w:val="yellow"/>
        </w:rPr>
      </w:pPr>
    </w:p>
    <w:p w14:paraId="78E7084D" w14:textId="7A3B82B9" w:rsidR="00184940" w:rsidRPr="00184940" w:rsidRDefault="00184940" w:rsidP="00184940">
      <w:pPr>
        <w:pBdr>
          <w:top w:val="none" w:sz="0" w:space="0" w:color="auto"/>
          <w:left w:val="none" w:sz="0" w:space="0" w:color="auto"/>
          <w:bottom w:val="none" w:sz="0" w:space="0" w:color="auto"/>
          <w:right w:val="none" w:sz="0" w:space="0" w:color="auto"/>
          <w:between w:val="none" w:sz="0" w:space="0" w:color="auto"/>
        </w:pBdr>
        <w:jc w:val="center"/>
        <w:rPr>
          <w:color w:val="auto"/>
        </w:rPr>
      </w:pPr>
      <w:r w:rsidRPr="00184940">
        <w:t xml:space="preserve">Class time and location: MW 1:30-2:45 pm in </w:t>
      </w:r>
      <w:r>
        <w:t>Douglass Hall 208</w:t>
      </w:r>
    </w:p>
    <w:p w14:paraId="52367B51" w14:textId="77777777" w:rsidR="00184940" w:rsidRPr="00184940" w:rsidRDefault="00184940" w:rsidP="00184940">
      <w:pPr>
        <w:pBdr>
          <w:top w:val="none" w:sz="0" w:space="0" w:color="auto"/>
          <w:left w:val="none" w:sz="0" w:space="0" w:color="auto"/>
          <w:bottom w:val="none" w:sz="0" w:space="0" w:color="auto"/>
          <w:right w:val="none" w:sz="0" w:space="0" w:color="auto"/>
          <w:between w:val="none" w:sz="0" w:space="0" w:color="auto"/>
        </w:pBdr>
        <w:jc w:val="center"/>
        <w:rPr>
          <w:color w:val="auto"/>
        </w:rPr>
      </w:pPr>
      <w:r w:rsidRPr="00184940">
        <w:t>Instructor:  Dr. Garret Merriam</w:t>
      </w:r>
    </w:p>
    <w:p w14:paraId="0F25AA52" w14:textId="77777777" w:rsidR="00184940" w:rsidRPr="00184940" w:rsidRDefault="00184940" w:rsidP="00184940">
      <w:pPr>
        <w:pBdr>
          <w:top w:val="none" w:sz="0" w:space="0" w:color="auto"/>
          <w:left w:val="none" w:sz="0" w:space="0" w:color="auto"/>
          <w:bottom w:val="none" w:sz="0" w:space="0" w:color="auto"/>
          <w:right w:val="none" w:sz="0" w:space="0" w:color="auto"/>
          <w:between w:val="none" w:sz="0" w:space="0" w:color="auto"/>
        </w:pBdr>
        <w:jc w:val="center"/>
        <w:rPr>
          <w:color w:val="auto"/>
        </w:rPr>
      </w:pPr>
      <w:r w:rsidRPr="00184940">
        <w:t xml:space="preserve">Office Location: </w:t>
      </w:r>
      <w:r w:rsidRPr="00184940">
        <w:rPr>
          <w:color w:val="333333"/>
        </w:rPr>
        <w:t>Mendocino 3028</w:t>
      </w:r>
    </w:p>
    <w:p w14:paraId="3303C1BD" w14:textId="77777777" w:rsidR="00184940" w:rsidRPr="00184940" w:rsidRDefault="00184940" w:rsidP="00184940">
      <w:pPr>
        <w:pBdr>
          <w:top w:val="none" w:sz="0" w:space="0" w:color="auto"/>
          <w:left w:val="none" w:sz="0" w:space="0" w:color="auto"/>
          <w:bottom w:val="none" w:sz="0" w:space="0" w:color="auto"/>
          <w:right w:val="none" w:sz="0" w:space="0" w:color="auto"/>
          <w:between w:val="none" w:sz="0" w:space="0" w:color="auto"/>
        </w:pBdr>
        <w:jc w:val="center"/>
        <w:rPr>
          <w:color w:val="auto"/>
        </w:rPr>
      </w:pPr>
      <w:r w:rsidRPr="00184940">
        <w:t>Office Phone:  916-278-7588</w:t>
      </w:r>
    </w:p>
    <w:p w14:paraId="322C411C" w14:textId="7E93EF05" w:rsidR="00184940" w:rsidRPr="00184940" w:rsidRDefault="00184940" w:rsidP="00184940">
      <w:pPr>
        <w:pBdr>
          <w:top w:val="none" w:sz="0" w:space="0" w:color="auto"/>
          <w:left w:val="none" w:sz="0" w:space="0" w:color="auto"/>
          <w:bottom w:val="none" w:sz="0" w:space="0" w:color="auto"/>
          <w:right w:val="none" w:sz="0" w:space="0" w:color="auto"/>
          <w:between w:val="none" w:sz="0" w:space="0" w:color="auto"/>
        </w:pBdr>
        <w:jc w:val="center"/>
        <w:rPr>
          <w:color w:val="auto"/>
        </w:rPr>
      </w:pPr>
      <w:r w:rsidRPr="00184940">
        <w:t xml:space="preserve">Office hours: </w:t>
      </w:r>
      <w:r>
        <w:t>MW</w:t>
      </w:r>
      <w:r w:rsidRPr="00184940">
        <w:t xml:space="preserve">: </w:t>
      </w:r>
      <w:r>
        <w:t>3</w:t>
      </w:r>
      <w:r w:rsidRPr="00184940">
        <w:t>-</w:t>
      </w:r>
      <w:r>
        <w:t>4</w:t>
      </w:r>
      <w:r w:rsidRPr="00184940">
        <w:t xml:space="preserve"> pm and By Appointment</w:t>
      </w:r>
      <w:r w:rsidR="00F8247E">
        <w:t xml:space="preserve">, in person, </w:t>
      </w:r>
      <w:hyperlink r:id="rId8" w:history="1">
        <w:r w:rsidR="00F8247E" w:rsidRPr="00F8247E">
          <w:rPr>
            <w:rStyle w:val="Hyperlink"/>
          </w:rPr>
          <w:t>and via Zoom</w:t>
        </w:r>
      </w:hyperlink>
      <w:r w:rsidR="00F8247E">
        <w:t>.</w:t>
      </w:r>
    </w:p>
    <w:p w14:paraId="048F6EA0" w14:textId="1FD51511" w:rsidR="00184940" w:rsidRPr="00184940" w:rsidRDefault="00184940" w:rsidP="00184940">
      <w:pPr>
        <w:pBdr>
          <w:top w:val="none" w:sz="0" w:space="0" w:color="auto"/>
          <w:left w:val="none" w:sz="0" w:space="0" w:color="auto"/>
          <w:bottom w:val="none" w:sz="0" w:space="0" w:color="auto"/>
          <w:right w:val="none" w:sz="0" w:space="0" w:color="auto"/>
          <w:between w:val="none" w:sz="0" w:space="0" w:color="auto"/>
        </w:pBdr>
        <w:jc w:val="center"/>
        <w:rPr>
          <w:color w:val="auto"/>
        </w:rPr>
      </w:pPr>
      <w:r w:rsidRPr="00184940">
        <w:t xml:space="preserve">Email Address: merriam@csus.edu </w:t>
      </w:r>
    </w:p>
    <w:p w14:paraId="22C7917D" w14:textId="1BAA847A" w:rsidR="004843F0" w:rsidRDefault="004843F0" w:rsidP="00674E61">
      <w:pPr>
        <w:spacing w:after="120"/>
      </w:pPr>
    </w:p>
    <w:p w14:paraId="3D009E03" w14:textId="77777777" w:rsidR="00FB62D4" w:rsidRDefault="00BB4678">
      <w:pPr>
        <w:tabs>
          <w:tab w:val="left" w:pos="360"/>
          <w:tab w:val="left" w:pos="1440"/>
          <w:tab w:val="left" w:pos="2160"/>
          <w:tab w:val="left" w:pos="2880"/>
          <w:tab w:val="left" w:pos="3600"/>
        </w:tabs>
      </w:pPr>
      <w:r>
        <w:rPr>
          <w:b/>
        </w:rPr>
        <w:lastRenderedPageBreak/>
        <w:t>Course Description</w:t>
      </w:r>
      <w:r>
        <w:t xml:space="preserve">: </w:t>
      </w:r>
      <w:r>
        <w:rPr>
          <w:color w:val="333333"/>
          <w:highlight w:val="white"/>
        </w:rPr>
        <w:t>A philosophical examination of the individual, the community, and rights; the conflict between individual rights and the common good; various conceptions of justice, equality, liberty and the public good; and the relationship of politics to ethics, economics, law; war and peace.</w:t>
      </w:r>
    </w:p>
    <w:p w14:paraId="5BBAA0A5" w14:textId="77777777" w:rsidR="00FB62D4" w:rsidRDefault="00FB62D4">
      <w:pPr>
        <w:tabs>
          <w:tab w:val="left" w:pos="360"/>
          <w:tab w:val="left" w:pos="1440"/>
          <w:tab w:val="left" w:pos="2160"/>
          <w:tab w:val="left" w:pos="2880"/>
          <w:tab w:val="left" w:pos="3600"/>
        </w:tabs>
        <w:rPr>
          <w:b/>
        </w:rPr>
      </w:pPr>
    </w:p>
    <w:p w14:paraId="21B1C5B1" w14:textId="5D9D9E90" w:rsidR="00FB62D4" w:rsidRDefault="00BB4678">
      <w:pPr>
        <w:tabs>
          <w:tab w:val="left" w:pos="360"/>
        </w:tabs>
      </w:pPr>
      <w:r>
        <w:rPr>
          <w:b/>
        </w:rPr>
        <w:t>Required Textbook:</w:t>
      </w:r>
      <w:r>
        <w:t xml:space="preserve"> </w:t>
      </w:r>
      <w:hyperlink r:id="rId9" w:history="1">
        <w:r w:rsidRPr="00A11395">
          <w:rPr>
            <w:rStyle w:val="Hyperlink"/>
            <w:i/>
          </w:rPr>
          <w:t>An</w:t>
        </w:r>
        <w:r w:rsidRPr="00A11395">
          <w:rPr>
            <w:rStyle w:val="Hyperlink"/>
            <w:i/>
          </w:rPr>
          <w:t xml:space="preserve"> </w:t>
        </w:r>
        <w:r w:rsidRPr="00A11395">
          <w:rPr>
            <w:rStyle w:val="Hyperlink"/>
            <w:i/>
          </w:rPr>
          <w:t>Introduction to Political Philosophy</w:t>
        </w:r>
        <w:r w:rsidRPr="00A11395">
          <w:rPr>
            <w:rStyle w:val="Hyperlink"/>
          </w:rPr>
          <w:t>, 3</w:t>
        </w:r>
        <w:r w:rsidRPr="00A11395">
          <w:rPr>
            <w:rStyle w:val="Hyperlink"/>
            <w:vertAlign w:val="superscript"/>
          </w:rPr>
          <w:t>rd</w:t>
        </w:r>
        <w:r w:rsidRPr="00A11395">
          <w:rPr>
            <w:rStyle w:val="Hyperlink"/>
          </w:rPr>
          <w:t xml:space="preserve"> edition, Jonathan Wolff</w:t>
        </w:r>
      </w:hyperlink>
      <w:r>
        <w:t xml:space="preserve">. This book will be our textbook for the first part of the course. The readings for the remaining weeks will be available on </w:t>
      </w:r>
      <w:r w:rsidR="004843F0">
        <w:t>Canvas.</w:t>
      </w:r>
    </w:p>
    <w:p w14:paraId="3BF9D26B" w14:textId="77777777" w:rsidR="00FB62D4" w:rsidRDefault="00FB62D4">
      <w:pPr>
        <w:tabs>
          <w:tab w:val="left" w:pos="360"/>
        </w:tabs>
        <w:ind w:left="720"/>
      </w:pPr>
    </w:p>
    <w:p w14:paraId="7A0A38C5" w14:textId="77777777" w:rsidR="00FB62D4" w:rsidRDefault="00BB4678">
      <w:r>
        <w:rPr>
          <w:b/>
        </w:rPr>
        <w:t xml:space="preserve">Learning Objectives: </w:t>
      </w:r>
      <w:r>
        <w:t>Upon completion of the course students should be able to:</w:t>
      </w:r>
    </w:p>
    <w:p w14:paraId="7530DEF7" w14:textId="77777777" w:rsidR="00FB62D4" w:rsidRDefault="00BB4678">
      <w:pPr>
        <w:numPr>
          <w:ilvl w:val="0"/>
          <w:numId w:val="2"/>
        </w:numPr>
        <w:spacing w:line="259" w:lineRule="auto"/>
        <w:ind w:left="720"/>
        <w:contextualSpacing/>
        <w:rPr>
          <w:rFonts w:ascii="Cambria" w:eastAsia="Cambria" w:hAnsi="Cambria" w:cs="Cambria"/>
        </w:rPr>
      </w:pPr>
      <w:r>
        <w:rPr>
          <w:rFonts w:ascii="Cambria" w:eastAsia="Cambria" w:hAnsi="Cambria" w:cs="Cambria"/>
        </w:rPr>
        <w:t xml:space="preserve">Identify key concepts and arguments pertaining to competing political philosophies. </w:t>
      </w:r>
      <w:r>
        <w:rPr>
          <w:rFonts w:ascii="Cambria" w:eastAsia="Cambria" w:hAnsi="Cambria" w:cs="Cambria"/>
        </w:rPr>
        <w:tab/>
      </w:r>
    </w:p>
    <w:p w14:paraId="6EE69E3E" w14:textId="77777777" w:rsidR="00FB62D4" w:rsidRDefault="00BB4678">
      <w:pPr>
        <w:numPr>
          <w:ilvl w:val="0"/>
          <w:numId w:val="2"/>
        </w:numPr>
        <w:spacing w:line="259" w:lineRule="auto"/>
        <w:ind w:left="720"/>
        <w:contextualSpacing/>
        <w:rPr>
          <w:rFonts w:ascii="Cambria" w:eastAsia="Cambria" w:hAnsi="Cambria" w:cs="Cambria"/>
        </w:rPr>
      </w:pPr>
      <w:r>
        <w:rPr>
          <w:rFonts w:ascii="Cambria" w:eastAsia="Cambria" w:hAnsi="Cambria" w:cs="Cambria"/>
        </w:rPr>
        <w:t>Analyze those arguments from multiple perspectives, finding both strengths and weaknesses.</w:t>
      </w:r>
      <w:r>
        <w:rPr>
          <w:rFonts w:ascii="Cambria" w:eastAsia="Cambria" w:hAnsi="Cambria" w:cs="Cambria"/>
        </w:rPr>
        <w:tab/>
      </w:r>
    </w:p>
    <w:p w14:paraId="20519BC0" w14:textId="77777777" w:rsidR="00FB62D4" w:rsidRDefault="00BB4678">
      <w:pPr>
        <w:numPr>
          <w:ilvl w:val="0"/>
          <w:numId w:val="2"/>
        </w:numPr>
        <w:spacing w:line="259" w:lineRule="auto"/>
        <w:ind w:left="720"/>
        <w:contextualSpacing/>
        <w:rPr>
          <w:rFonts w:ascii="Cambria" w:eastAsia="Cambria" w:hAnsi="Cambria" w:cs="Cambria"/>
        </w:rPr>
      </w:pPr>
      <w:r>
        <w:rPr>
          <w:rFonts w:ascii="Cambria" w:eastAsia="Cambria" w:hAnsi="Cambria" w:cs="Cambria"/>
        </w:rPr>
        <w:t>Develop your own ideas and arguments in response to those we cover in class.</w:t>
      </w:r>
    </w:p>
    <w:p w14:paraId="75D0C586" w14:textId="77777777" w:rsidR="00FB62D4" w:rsidRDefault="00BB4678">
      <w:pPr>
        <w:numPr>
          <w:ilvl w:val="0"/>
          <w:numId w:val="2"/>
        </w:numPr>
        <w:spacing w:line="259" w:lineRule="auto"/>
        <w:ind w:left="720"/>
        <w:contextualSpacing/>
        <w:rPr>
          <w:rFonts w:ascii="Cambria" w:eastAsia="Cambria" w:hAnsi="Cambria" w:cs="Cambria"/>
        </w:rPr>
      </w:pPr>
      <w:r>
        <w:rPr>
          <w:rFonts w:ascii="Cambria" w:eastAsia="Cambria" w:hAnsi="Cambria" w:cs="Cambria"/>
        </w:rPr>
        <w:t>Challenge those ideas, considering them from competing viewpoints.</w:t>
      </w:r>
    </w:p>
    <w:p w14:paraId="6536AF65" w14:textId="77777777" w:rsidR="00FB62D4" w:rsidRDefault="00BB4678">
      <w:pPr>
        <w:numPr>
          <w:ilvl w:val="0"/>
          <w:numId w:val="2"/>
        </w:numPr>
        <w:spacing w:line="259" w:lineRule="auto"/>
        <w:ind w:left="720"/>
        <w:contextualSpacing/>
        <w:rPr>
          <w:rFonts w:ascii="Cambria" w:eastAsia="Cambria" w:hAnsi="Cambria" w:cs="Cambria"/>
        </w:rPr>
      </w:pPr>
      <w:r>
        <w:rPr>
          <w:rFonts w:ascii="Cambria" w:eastAsia="Cambria" w:hAnsi="Cambria" w:cs="Cambria"/>
        </w:rPr>
        <w:t xml:space="preserve">Express your ideas and arguments, both verbally and in writing, in a manner that is clear, coherent and compelling. </w:t>
      </w:r>
      <w:r>
        <w:rPr>
          <w:rFonts w:ascii="Cambria" w:eastAsia="Cambria" w:hAnsi="Cambria" w:cs="Cambria"/>
        </w:rPr>
        <w:tab/>
      </w:r>
    </w:p>
    <w:p w14:paraId="7DF3B07F" w14:textId="77777777" w:rsidR="00FB62D4" w:rsidRDefault="00FB62D4">
      <w:pPr>
        <w:spacing w:line="259" w:lineRule="auto"/>
        <w:rPr>
          <w:rFonts w:ascii="Cambria" w:eastAsia="Cambria" w:hAnsi="Cambria" w:cs="Cambria"/>
        </w:rPr>
      </w:pPr>
    </w:p>
    <w:p w14:paraId="6D6728D2" w14:textId="6A6D1EA0" w:rsidR="00674E61" w:rsidRPr="000B31AD" w:rsidRDefault="00BB4678" w:rsidP="000B31AD">
      <w:pPr>
        <w:spacing w:after="160" w:line="259" w:lineRule="auto"/>
        <w:rPr>
          <w:rFonts w:ascii="Cambria" w:eastAsia="Cambria" w:hAnsi="Cambria" w:cs="Cambria"/>
        </w:rPr>
      </w:pPr>
      <w:r>
        <w:rPr>
          <w:rFonts w:ascii="Cambria" w:eastAsia="Cambria" w:hAnsi="Cambria" w:cs="Cambria"/>
        </w:rPr>
        <w:t>This course satisfies the Humanities (Area C2) General Education/Graduation requirement. For more info,</w:t>
      </w:r>
      <w:r w:rsidR="007A3E32">
        <w:rPr>
          <w:rFonts w:ascii="Cambria" w:eastAsia="Cambria" w:hAnsi="Cambria" w:cs="Cambria"/>
        </w:rPr>
        <w:t xml:space="preserve"> </w:t>
      </w:r>
      <w:hyperlink r:id="rId10" w:history="1">
        <w:r w:rsidR="007A3E32" w:rsidRPr="007A3E32">
          <w:rPr>
            <w:rStyle w:val="Hyperlink"/>
            <w:rFonts w:ascii="Cambria" w:eastAsia="Cambria" w:hAnsi="Cambria" w:cs="Cambria"/>
          </w:rPr>
          <w:t>click here</w:t>
        </w:r>
      </w:hyperlink>
      <w:r w:rsidR="007A3E32">
        <w:rPr>
          <w:rFonts w:ascii="Cambria" w:eastAsia="Cambria" w:hAnsi="Cambria" w:cs="Cambria"/>
        </w:rPr>
        <w:t>.</w:t>
      </w:r>
    </w:p>
    <w:p w14:paraId="0428752C" w14:textId="77777777" w:rsidR="00BC7FD3" w:rsidRPr="00C96AC6" w:rsidRDefault="00BC7FD3" w:rsidP="00BC7FD3">
      <w:pPr>
        <w:tabs>
          <w:tab w:val="left" w:pos="360"/>
          <w:tab w:val="left" w:pos="2610"/>
        </w:tabs>
        <w:rPr>
          <w:b/>
          <w:bCs/>
          <w:sz w:val="28"/>
          <w:szCs w:val="28"/>
        </w:rPr>
      </w:pPr>
      <w:r w:rsidRPr="00C96AC6">
        <w:rPr>
          <w:b/>
          <w:bCs/>
          <w:sz w:val="28"/>
          <w:szCs w:val="28"/>
        </w:rPr>
        <w:t>Grading:</w:t>
      </w:r>
      <w:r w:rsidRPr="00C96AC6">
        <w:rPr>
          <w:b/>
          <w:bCs/>
          <w:sz w:val="28"/>
          <w:szCs w:val="28"/>
          <w:highlight w:val="yellow"/>
        </w:rPr>
        <w:br/>
      </w:r>
    </w:p>
    <w:tbl>
      <w:tblPr>
        <w:tblStyle w:val="1"/>
        <w:tblW w:w="9391" w:type="dxa"/>
        <w:tblLayout w:type="fixed"/>
        <w:tblLook w:val="0000" w:firstRow="0" w:lastRow="0" w:firstColumn="0" w:lastColumn="0" w:noHBand="0" w:noVBand="0"/>
      </w:tblPr>
      <w:tblGrid>
        <w:gridCol w:w="2758"/>
        <w:gridCol w:w="1665"/>
        <w:gridCol w:w="1170"/>
        <w:gridCol w:w="1710"/>
        <w:gridCol w:w="2088"/>
      </w:tblGrid>
      <w:tr w:rsidR="00BC7FD3" w14:paraId="67EF00D0" w14:textId="77777777" w:rsidTr="00A311FB">
        <w:tc>
          <w:tcPr>
            <w:tcW w:w="2758" w:type="dxa"/>
          </w:tcPr>
          <w:p w14:paraId="1F23C199" w14:textId="77777777" w:rsidR="00BC7FD3" w:rsidRDefault="00BC7FD3" w:rsidP="00A311FB">
            <w:pPr>
              <w:spacing w:after="120"/>
              <w:ind w:hanging="2"/>
              <w:jc w:val="center"/>
              <w:rPr>
                <w:rFonts w:ascii="Open Sans" w:eastAsia="Open Sans" w:hAnsi="Open Sans" w:cs="Open Sans"/>
                <w:color w:val="C00000"/>
                <w:sz w:val="20"/>
                <w:szCs w:val="20"/>
              </w:rPr>
            </w:pPr>
            <w:r>
              <w:rPr>
                <w:rFonts w:ascii="Open Sans" w:eastAsia="Open Sans" w:hAnsi="Open Sans" w:cs="Open Sans"/>
                <w:color w:val="C00000"/>
                <w:sz w:val="20"/>
                <w:szCs w:val="20"/>
              </w:rPr>
              <w:t>Assignment</w:t>
            </w:r>
          </w:p>
        </w:tc>
        <w:tc>
          <w:tcPr>
            <w:tcW w:w="1665" w:type="dxa"/>
          </w:tcPr>
          <w:p w14:paraId="39C6CF4B" w14:textId="77777777" w:rsidR="00BC7FD3" w:rsidRDefault="00BC7FD3" w:rsidP="00A311FB">
            <w:pPr>
              <w:spacing w:after="120"/>
              <w:ind w:hanging="2"/>
              <w:jc w:val="center"/>
              <w:rPr>
                <w:rFonts w:ascii="Open Sans" w:eastAsia="Open Sans" w:hAnsi="Open Sans" w:cs="Open Sans"/>
                <w:color w:val="C00000"/>
                <w:sz w:val="20"/>
                <w:szCs w:val="20"/>
              </w:rPr>
            </w:pPr>
            <w:r>
              <w:rPr>
                <w:rFonts w:ascii="Open Sans" w:eastAsia="Open Sans" w:hAnsi="Open Sans" w:cs="Open Sans"/>
                <w:color w:val="C00000"/>
                <w:sz w:val="20"/>
                <w:szCs w:val="20"/>
              </w:rPr>
              <w:t>Due</w:t>
            </w:r>
          </w:p>
        </w:tc>
        <w:tc>
          <w:tcPr>
            <w:tcW w:w="1170" w:type="dxa"/>
          </w:tcPr>
          <w:p w14:paraId="1B0B3961" w14:textId="77777777" w:rsidR="00BC7FD3" w:rsidRDefault="00BC7FD3" w:rsidP="00A311FB">
            <w:pPr>
              <w:spacing w:after="120"/>
              <w:ind w:hanging="2"/>
              <w:jc w:val="center"/>
              <w:rPr>
                <w:rFonts w:ascii="Open Sans" w:eastAsia="Open Sans" w:hAnsi="Open Sans" w:cs="Open Sans"/>
                <w:color w:val="C00000"/>
                <w:sz w:val="20"/>
                <w:szCs w:val="20"/>
              </w:rPr>
            </w:pPr>
            <w:r>
              <w:rPr>
                <w:rFonts w:ascii="Open Sans" w:eastAsia="Open Sans" w:hAnsi="Open Sans" w:cs="Open Sans"/>
                <w:color w:val="C00000"/>
                <w:sz w:val="20"/>
                <w:szCs w:val="20"/>
              </w:rPr>
              <w:t>Value (</w:t>
            </w:r>
            <w:proofErr w:type="spellStart"/>
            <w:r>
              <w:rPr>
                <w:rFonts w:ascii="Open Sans" w:eastAsia="Open Sans" w:hAnsi="Open Sans" w:cs="Open Sans"/>
                <w:color w:val="C00000"/>
                <w:sz w:val="20"/>
                <w:szCs w:val="20"/>
              </w:rPr>
              <w:t>pt</w:t>
            </w:r>
            <w:proofErr w:type="spellEnd"/>
            <w:r>
              <w:rPr>
                <w:rFonts w:ascii="Open Sans" w:eastAsia="Open Sans" w:hAnsi="Open Sans" w:cs="Open Sans"/>
                <w:color w:val="C00000"/>
                <w:sz w:val="20"/>
                <w:szCs w:val="20"/>
              </w:rPr>
              <w:t>)</w:t>
            </w:r>
          </w:p>
        </w:tc>
        <w:tc>
          <w:tcPr>
            <w:tcW w:w="1710" w:type="dxa"/>
          </w:tcPr>
          <w:p w14:paraId="18A4FC82" w14:textId="77777777" w:rsidR="00BC7FD3" w:rsidRDefault="00BC7FD3" w:rsidP="00A311FB">
            <w:pPr>
              <w:spacing w:after="120"/>
              <w:ind w:hanging="2"/>
              <w:jc w:val="center"/>
              <w:rPr>
                <w:rFonts w:ascii="Open Sans" w:eastAsia="Open Sans" w:hAnsi="Open Sans" w:cs="Open Sans"/>
                <w:color w:val="C00000"/>
                <w:sz w:val="20"/>
                <w:szCs w:val="20"/>
              </w:rPr>
            </w:pPr>
            <w:r>
              <w:rPr>
                <w:rFonts w:ascii="Open Sans" w:eastAsia="Open Sans" w:hAnsi="Open Sans" w:cs="Open Sans"/>
                <w:color w:val="C00000"/>
                <w:sz w:val="20"/>
                <w:szCs w:val="20"/>
              </w:rPr>
              <w:t>Percentage (%)</w:t>
            </w:r>
          </w:p>
        </w:tc>
        <w:tc>
          <w:tcPr>
            <w:tcW w:w="2088" w:type="dxa"/>
          </w:tcPr>
          <w:p w14:paraId="0C77B888" w14:textId="77777777" w:rsidR="00BC7FD3" w:rsidRDefault="00BC7FD3" w:rsidP="00A311FB">
            <w:pPr>
              <w:spacing w:after="120"/>
              <w:ind w:hanging="2"/>
              <w:jc w:val="center"/>
              <w:rPr>
                <w:rFonts w:ascii="Open Sans" w:eastAsia="Open Sans" w:hAnsi="Open Sans" w:cs="Open Sans"/>
                <w:color w:val="C00000"/>
                <w:sz w:val="20"/>
                <w:szCs w:val="20"/>
              </w:rPr>
            </w:pPr>
            <w:r>
              <w:rPr>
                <w:rFonts w:ascii="Open Sans" w:eastAsia="Open Sans" w:hAnsi="Open Sans" w:cs="Open Sans"/>
                <w:color w:val="C00000"/>
                <w:sz w:val="20"/>
                <w:szCs w:val="20"/>
              </w:rPr>
              <w:t>Letter Grading</w:t>
            </w:r>
          </w:p>
        </w:tc>
      </w:tr>
      <w:tr w:rsidR="00BC7FD3" w14:paraId="7EB26892" w14:textId="77777777" w:rsidTr="00A311FB">
        <w:trPr>
          <w:trHeight w:val="120"/>
        </w:trPr>
        <w:tc>
          <w:tcPr>
            <w:tcW w:w="2758" w:type="dxa"/>
            <w:shd w:val="clear" w:color="auto" w:fill="EFEFEF"/>
          </w:tcPr>
          <w:p w14:paraId="3CED077E" w14:textId="65080BEC" w:rsidR="00BC7FD3" w:rsidRDefault="00D975F2" w:rsidP="00A311FB">
            <w:pPr>
              <w:widowControl w:val="0"/>
              <w:tabs>
                <w:tab w:val="left" w:pos="220"/>
                <w:tab w:val="left" w:pos="720"/>
              </w:tabs>
              <w:spacing w:before="120" w:after="120"/>
              <w:ind w:hanging="2"/>
            </w:pPr>
            <w:r>
              <w:rPr>
                <w:b/>
              </w:rPr>
              <w:t xml:space="preserve">Reading </w:t>
            </w:r>
            <w:r w:rsidR="00BC7FD3">
              <w:rPr>
                <w:b/>
              </w:rPr>
              <w:t xml:space="preserve">Quizzes </w:t>
            </w:r>
          </w:p>
        </w:tc>
        <w:tc>
          <w:tcPr>
            <w:tcW w:w="1665" w:type="dxa"/>
            <w:shd w:val="clear" w:color="auto" w:fill="EFEFEF"/>
          </w:tcPr>
          <w:p w14:paraId="6C4534ED" w14:textId="77777777" w:rsidR="00BC7FD3" w:rsidRDefault="00BC7FD3" w:rsidP="00A311FB">
            <w:pPr>
              <w:widowControl w:val="0"/>
              <w:tabs>
                <w:tab w:val="left" w:pos="220"/>
                <w:tab w:val="left" w:pos="720"/>
              </w:tabs>
              <w:spacing w:before="120" w:after="120"/>
              <w:ind w:hanging="2"/>
              <w:jc w:val="center"/>
            </w:pPr>
            <w:r>
              <w:t xml:space="preserve"> Weekly</w:t>
            </w:r>
          </w:p>
        </w:tc>
        <w:tc>
          <w:tcPr>
            <w:tcW w:w="1170" w:type="dxa"/>
            <w:shd w:val="clear" w:color="auto" w:fill="EFEFEF"/>
          </w:tcPr>
          <w:p w14:paraId="360C653B" w14:textId="030A53A3" w:rsidR="00BC7FD3" w:rsidRDefault="009126C6" w:rsidP="00A311FB">
            <w:pPr>
              <w:widowControl w:val="0"/>
              <w:tabs>
                <w:tab w:val="left" w:pos="220"/>
                <w:tab w:val="left" w:pos="720"/>
              </w:tabs>
              <w:spacing w:before="120" w:after="120"/>
              <w:ind w:hanging="2"/>
              <w:jc w:val="center"/>
            </w:pPr>
            <w:r>
              <w:t>25</w:t>
            </w:r>
            <w:r w:rsidR="00BC7FD3">
              <w:t>0</w:t>
            </w:r>
          </w:p>
        </w:tc>
        <w:tc>
          <w:tcPr>
            <w:tcW w:w="1710" w:type="dxa"/>
            <w:shd w:val="clear" w:color="auto" w:fill="EFEFEF"/>
          </w:tcPr>
          <w:p w14:paraId="1494491A" w14:textId="67594A67" w:rsidR="00BC7FD3" w:rsidRDefault="009126C6" w:rsidP="00A311FB">
            <w:pPr>
              <w:widowControl w:val="0"/>
              <w:tabs>
                <w:tab w:val="left" w:pos="220"/>
                <w:tab w:val="left" w:pos="720"/>
              </w:tabs>
              <w:spacing w:before="120" w:after="120"/>
              <w:ind w:hanging="2"/>
              <w:jc w:val="center"/>
            </w:pPr>
            <w:r>
              <w:t>25</w:t>
            </w:r>
          </w:p>
        </w:tc>
        <w:tc>
          <w:tcPr>
            <w:tcW w:w="2088" w:type="dxa"/>
          </w:tcPr>
          <w:p w14:paraId="17C5148F" w14:textId="77777777" w:rsidR="00BC7FD3" w:rsidRDefault="00BC7FD3" w:rsidP="00A311FB">
            <w:pPr>
              <w:widowControl w:val="0"/>
              <w:tabs>
                <w:tab w:val="left" w:pos="220"/>
                <w:tab w:val="left" w:pos="720"/>
              </w:tabs>
              <w:spacing w:before="120" w:after="120"/>
              <w:ind w:hanging="2"/>
              <w:rPr>
                <w:color w:val="C00000"/>
              </w:rPr>
            </w:pPr>
            <w:r>
              <w:rPr>
                <w:color w:val="C00000"/>
              </w:rPr>
              <w:t>A- =92-90%</w:t>
            </w:r>
          </w:p>
        </w:tc>
      </w:tr>
      <w:tr w:rsidR="00BC7FD3" w14:paraId="3CB2E640" w14:textId="77777777" w:rsidTr="00A311FB">
        <w:tc>
          <w:tcPr>
            <w:tcW w:w="2758" w:type="dxa"/>
            <w:shd w:val="clear" w:color="auto" w:fill="D9D9D9"/>
          </w:tcPr>
          <w:p w14:paraId="1D6292D7" w14:textId="752B661B" w:rsidR="00BC7FD3" w:rsidRPr="00950ABF" w:rsidRDefault="00BC7FD3" w:rsidP="00A311FB">
            <w:pPr>
              <w:rPr>
                <w:b/>
                <w:bCs/>
                <w:highlight w:val="yellow"/>
              </w:rPr>
            </w:pPr>
            <w:r w:rsidRPr="00950ABF">
              <w:rPr>
                <w:b/>
                <w:bCs/>
              </w:rPr>
              <w:t>1</w:t>
            </w:r>
            <w:r w:rsidRPr="00950ABF">
              <w:rPr>
                <w:b/>
                <w:bCs/>
                <w:vertAlign w:val="superscript"/>
              </w:rPr>
              <w:t>st</w:t>
            </w:r>
            <w:r w:rsidRPr="00950ABF">
              <w:rPr>
                <w:b/>
                <w:bCs/>
              </w:rPr>
              <w:t xml:space="preserve"> Paper </w:t>
            </w:r>
            <w:r w:rsidR="000211C9">
              <w:rPr>
                <w:b/>
                <w:bCs/>
              </w:rPr>
              <w:t xml:space="preserve">Rough </w:t>
            </w:r>
            <w:r w:rsidRPr="00950ABF">
              <w:rPr>
                <w:b/>
                <w:bCs/>
              </w:rPr>
              <w:t>Draft</w:t>
            </w:r>
          </w:p>
        </w:tc>
        <w:tc>
          <w:tcPr>
            <w:tcW w:w="1665" w:type="dxa"/>
            <w:shd w:val="clear" w:color="auto" w:fill="D9D9D9"/>
          </w:tcPr>
          <w:p w14:paraId="69A807DD" w14:textId="796BC2D5" w:rsidR="00BC7FD3" w:rsidRDefault="00674E61" w:rsidP="00A311FB">
            <w:pPr>
              <w:widowControl w:val="0"/>
              <w:tabs>
                <w:tab w:val="left" w:pos="220"/>
                <w:tab w:val="left" w:pos="720"/>
              </w:tabs>
              <w:spacing w:before="120" w:after="120"/>
              <w:ind w:hanging="2"/>
              <w:jc w:val="center"/>
            </w:pPr>
            <w:r>
              <w:t>3</w:t>
            </w:r>
            <w:r w:rsidR="00E74BD9">
              <w:t>/1</w:t>
            </w:r>
            <w:r w:rsidR="000211C9">
              <w:t>0</w:t>
            </w:r>
            <w:r w:rsidR="00BC7FD3" w:rsidRPr="006A36BF">
              <w:t xml:space="preserve"> </w:t>
            </w:r>
          </w:p>
        </w:tc>
        <w:tc>
          <w:tcPr>
            <w:tcW w:w="1170" w:type="dxa"/>
            <w:shd w:val="clear" w:color="auto" w:fill="D9D9D9"/>
          </w:tcPr>
          <w:p w14:paraId="6E42873E" w14:textId="7CEFB4DE" w:rsidR="00BC7FD3" w:rsidRDefault="000211C9" w:rsidP="00A311FB">
            <w:pPr>
              <w:widowControl w:val="0"/>
              <w:tabs>
                <w:tab w:val="left" w:pos="220"/>
                <w:tab w:val="left" w:pos="720"/>
              </w:tabs>
              <w:spacing w:before="120" w:after="120"/>
              <w:ind w:hanging="2"/>
              <w:jc w:val="center"/>
            </w:pPr>
            <w:r>
              <w:t>10</w:t>
            </w:r>
            <w:r w:rsidR="005A6254">
              <w:t>0</w:t>
            </w:r>
          </w:p>
        </w:tc>
        <w:tc>
          <w:tcPr>
            <w:tcW w:w="1710" w:type="dxa"/>
            <w:shd w:val="clear" w:color="auto" w:fill="D9D9D9"/>
          </w:tcPr>
          <w:p w14:paraId="094B4D30" w14:textId="1BD24EA7" w:rsidR="00BC7FD3" w:rsidRDefault="000211C9" w:rsidP="00A311FB">
            <w:pPr>
              <w:widowControl w:val="0"/>
              <w:tabs>
                <w:tab w:val="left" w:pos="220"/>
                <w:tab w:val="left" w:pos="720"/>
              </w:tabs>
              <w:spacing w:before="120" w:after="120"/>
              <w:ind w:hanging="2"/>
              <w:jc w:val="center"/>
            </w:pPr>
            <w:r>
              <w:t>10</w:t>
            </w:r>
          </w:p>
        </w:tc>
        <w:tc>
          <w:tcPr>
            <w:tcW w:w="2088" w:type="dxa"/>
          </w:tcPr>
          <w:p w14:paraId="28DCE110" w14:textId="77777777" w:rsidR="00BC7FD3" w:rsidRDefault="00BC7FD3" w:rsidP="00A311FB">
            <w:pPr>
              <w:widowControl w:val="0"/>
              <w:tabs>
                <w:tab w:val="left" w:pos="220"/>
                <w:tab w:val="left" w:pos="720"/>
              </w:tabs>
              <w:spacing w:before="120" w:after="120"/>
              <w:ind w:hanging="2"/>
              <w:rPr>
                <w:color w:val="C00000"/>
              </w:rPr>
            </w:pPr>
            <w:r>
              <w:rPr>
                <w:color w:val="C00000"/>
              </w:rPr>
              <w:t>B+ = 89-87%</w:t>
            </w:r>
          </w:p>
        </w:tc>
      </w:tr>
      <w:tr w:rsidR="00BC7FD3" w14:paraId="4D99D5A5" w14:textId="77777777" w:rsidTr="00A311FB">
        <w:tc>
          <w:tcPr>
            <w:tcW w:w="2758" w:type="dxa"/>
            <w:shd w:val="clear" w:color="auto" w:fill="AEADAE"/>
          </w:tcPr>
          <w:p w14:paraId="77C77818" w14:textId="77777777" w:rsidR="00BC7FD3" w:rsidRPr="00950ABF" w:rsidRDefault="00BC7FD3" w:rsidP="00A311FB">
            <w:pPr>
              <w:rPr>
                <w:b/>
                <w:bCs/>
              </w:rPr>
            </w:pPr>
            <w:r>
              <w:rPr>
                <w:b/>
                <w:bCs/>
              </w:rPr>
              <w:t>1</w:t>
            </w:r>
            <w:r w:rsidRPr="00C96AC6">
              <w:rPr>
                <w:b/>
                <w:bCs/>
                <w:vertAlign w:val="superscript"/>
              </w:rPr>
              <w:t>st</w:t>
            </w:r>
            <w:r>
              <w:rPr>
                <w:b/>
                <w:bCs/>
              </w:rPr>
              <w:t xml:space="preserve"> Paper Final Draft</w:t>
            </w:r>
          </w:p>
        </w:tc>
        <w:tc>
          <w:tcPr>
            <w:tcW w:w="1665" w:type="dxa"/>
            <w:shd w:val="clear" w:color="auto" w:fill="AEADAE"/>
          </w:tcPr>
          <w:p w14:paraId="3A572BE7" w14:textId="144302BE" w:rsidR="00BC7FD3" w:rsidRPr="006A36BF" w:rsidRDefault="000211C9" w:rsidP="00A311FB">
            <w:pPr>
              <w:widowControl w:val="0"/>
              <w:tabs>
                <w:tab w:val="left" w:pos="220"/>
                <w:tab w:val="left" w:pos="720"/>
              </w:tabs>
              <w:spacing w:before="120" w:after="120"/>
              <w:ind w:hanging="2"/>
              <w:jc w:val="center"/>
            </w:pPr>
            <w:r>
              <w:t>3</w:t>
            </w:r>
            <w:r w:rsidR="00BC7FD3">
              <w:t>/</w:t>
            </w:r>
            <w:r>
              <w:t>31</w:t>
            </w:r>
          </w:p>
        </w:tc>
        <w:tc>
          <w:tcPr>
            <w:tcW w:w="1170" w:type="dxa"/>
            <w:shd w:val="clear" w:color="auto" w:fill="AEADAE"/>
          </w:tcPr>
          <w:p w14:paraId="3D3C0812" w14:textId="401474E6" w:rsidR="00BC7FD3" w:rsidRDefault="000211C9" w:rsidP="00A311FB">
            <w:pPr>
              <w:widowControl w:val="0"/>
              <w:tabs>
                <w:tab w:val="left" w:pos="220"/>
                <w:tab w:val="left" w:pos="720"/>
              </w:tabs>
              <w:spacing w:before="120" w:after="120"/>
              <w:ind w:hanging="2"/>
              <w:jc w:val="center"/>
            </w:pPr>
            <w:r>
              <w:t>20</w:t>
            </w:r>
            <w:r w:rsidR="00BC7FD3">
              <w:t>0</w:t>
            </w:r>
          </w:p>
        </w:tc>
        <w:tc>
          <w:tcPr>
            <w:tcW w:w="1710" w:type="dxa"/>
            <w:shd w:val="clear" w:color="auto" w:fill="AEADAE"/>
          </w:tcPr>
          <w:p w14:paraId="430E7B7F" w14:textId="7730936C" w:rsidR="00BC7FD3" w:rsidRDefault="000211C9" w:rsidP="00A311FB">
            <w:pPr>
              <w:widowControl w:val="0"/>
              <w:tabs>
                <w:tab w:val="left" w:pos="220"/>
                <w:tab w:val="left" w:pos="720"/>
              </w:tabs>
              <w:spacing w:before="120" w:after="120"/>
              <w:ind w:hanging="2"/>
              <w:jc w:val="center"/>
            </w:pPr>
            <w:r>
              <w:t>2</w:t>
            </w:r>
            <w:r w:rsidR="00674E61">
              <w:t>0</w:t>
            </w:r>
          </w:p>
        </w:tc>
        <w:tc>
          <w:tcPr>
            <w:tcW w:w="2088" w:type="dxa"/>
          </w:tcPr>
          <w:p w14:paraId="1DA492A0" w14:textId="442813F1" w:rsidR="00BC7FD3" w:rsidRDefault="0016702B" w:rsidP="00A311FB">
            <w:pPr>
              <w:widowControl w:val="0"/>
              <w:tabs>
                <w:tab w:val="left" w:pos="220"/>
                <w:tab w:val="left" w:pos="720"/>
              </w:tabs>
              <w:spacing w:before="120" w:after="120"/>
              <w:ind w:hanging="2"/>
              <w:rPr>
                <w:color w:val="AE0000"/>
              </w:rPr>
            </w:pPr>
            <w:r>
              <w:rPr>
                <w:color w:val="C00000"/>
              </w:rPr>
              <w:t>B- = 82-80%</w:t>
            </w:r>
          </w:p>
        </w:tc>
      </w:tr>
      <w:tr w:rsidR="00BC7FD3" w14:paraId="79CC7E1C" w14:textId="77777777" w:rsidTr="00A311FB">
        <w:tc>
          <w:tcPr>
            <w:tcW w:w="2758" w:type="dxa"/>
            <w:shd w:val="clear" w:color="auto" w:fill="9B9CA0"/>
          </w:tcPr>
          <w:p w14:paraId="21A60CC2" w14:textId="4147B2EA" w:rsidR="00BC7FD3" w:rsidRPr="00950ABF" w:rsidRDefault="00BC7FD3" w:rsidP="00A311FB">
            <w:pPr>
              <w:widowControl w:val="0"/>
              <w:tabs>
                <w:tab w:val="left" w:pos="220"/>
                <w:tab w:val="left" w:pos="720"/>
              </w:tabs>
              <w:spacing w:before="120" w:after="120"/>
              <w:rPr>
                <w:b/>
                <w:bCs/>
                <w:sz w:val="22"/>
                <w:szCs w:val="22"/>
              </w:rPr>
            </w:pPr>
            <w:r w:rsidRPr="00950ABF">
              <w:rPr>
                <w:b/>
                <w:bCs/>
              </w:rPr>
              <w:t>2</w:t>
            </w:r>
            <w:r w:rsidRPr="00950ABF">
              <w:rPr>
                <w:b/>
                <w:bCs/>
                <w:vertAlign w:val="superscript"/>
              </w:rPr>
              <w:t>nd</w:t>
            </w:r>
            <w:r w:rsidRPr="00950ABF">
              <w:rPr>
                <w:b/>
                <w:bCs/>
              </w:rPr>
              <w:t xml:space="preserve"> Paper </w:t>
            </w:r>
            <w:r w:rsidR="000211C9">
              <w:rPr>
                <w:b/>
                <w:bCs/>
              </w:rPr>
              <w:t xml:space="preserve">Rough </w:t>
            </w:r>
            <w:r w:rsidRPr="00950ABF">
              <w:rPr>
                <w:b/>
                <w:bCs/>
              </w:rPr>
              <w:t>Draft</w:t>
            </w:r>
          </w:p>
        </w:tc>
        <w:tc>
          <w:tcPr>
            <w:tcW w:w="1665" w:type="dxa"/>
            <w:shd w:val="clear" w:color="auto" w:fill="9B9CA0"/>
          </w:tcPr>
          <w:p w14:paraId="7A4444F1" w14:textId="6257A2F9" w:rsidR="00BC7FD3" w:rsidRPr="006A36BF" w:rsidRDefault="00674E61" w:rsidP="00A311FB">
            <w:pPr>
              <w:widowControl w:val="0"/>
              <w:tabs>
                <w:tab w:val="left" w:pos="220"/>
                <w:tab w:val="left" w:pos="720"/>
              </w:tabs>
              <w:spacing w:before="120" w:after="120"/>
              <w:ind w:hanging="2"/>
              <w:jc w:val="center"/>
            </w:pPr>
            <w:r>
              <w:t>4</w:t>
            </w:r>
            <w:r w:rsidR="00BC7FD3">
              <w:t>/</w:t>
            </w:r>
            <w:r w:rsidR="000211C9">
              <w:t>21</w:t>
            </w:r>
          </w:p>
        </w:tc>
        <w:tc>
          <w:tcPr>
            <w:tcW w:w="1170" w:type="dxa"/>
            <w:shd w:val="clear" w:color="auto" w:fill="9B9CA0"/>
          </w:tcPr>
          <w:p w14:paraId="2815C2EB" w14:textId="2F002B69" w:rsidR="00BC7FD3" w:rsidRDefault="000211C9" w:rsidP="00A311FB">
            <w:pPr>
              <w:widowControl w:val="0"/>
              <w:tabs>
                <w:tab w:val="left" w:pos="220"/>
                <w:tab w:val="left" w:pos="720"/>
              </w:tabs>
              <w:spacing w:before="120" w:after="120"/>
              <w:ind w:hanging="2"/>
              <w:jc w:val="center"/>
            </w:pPr>
            <w:r>
              <w:t>15</w:t>
            </w:r>
            <w:r w:rsidR="00BC7FD3">
              <w:t>0</w:t>
            </w:r>
          </w:p>
        </w:tc>
        <w:tc>
          <w:tcPr>
            <w:tcW w:w="1710" w:type="dxa"/>
            <w:shd w:val="clear" w:color="auto" w:fill="9B9CA0"/>
          </w:tcPr>
          <w:p w14:paraId="65E38477" w14:textId="4A081806" w:rsidR="00BC7FD3" w:rsidRDefault="000211C9" w:rsidP="00A311FB">
            <w:pPr>
              <w:widowControl w:val="0"/>
              <w:tabs>
                <w:tab w:val="left" w:pos="220"/>
                <w:tab w:val="left" w:pos="720"/>
              </w:tabs>
              <w:spacing w:before="120" w:after="120"/>
              <w:ind w:hanging="2"/>
              <w:jc w:val="center"/>
            </w:pPr>
            <w:r>
              <w:t>15</w:t>
            </w:r>
          </w:p>
        </w:tc>
        <w:tc>
          <w:tcPr>
            <w:tcW w:w="2088" w:type="dxa"/>
          </w:tcPr>
          <w:p w14:paraId="645DB3ED" w14:textId="52F4E485" w:rsidR="00BC7FD3" w:rsidRDefault="0016702B" w:rsidP="00A311FB">
            <w:pPr>
              <w:widowControl w:val="0"/>
              <w:tabs>
                <w:tab w:val="left" w:pos="220"/>
                <w:tab w:val="left" w:pos="720"/>
              </w:tabs>
              <w:spacing w:before="120" w:after="120"/>
              <w:ind w:hanging="2"/>
              <w:rPr>
                <w:color w:val="AE0000"/>
              </w:rPr>
            </w:pPr>
            <w:r>
              <w:rPr>
                <w:color w:val="C00000"/>
              </w:rPr>
              <w:t>C+ = 79-77%</w:t>
            </w:r>
          </w:p>
        </w:tc>
      </w:tr>
      <w:tr w:rsidR="00BC7FD3" w14:paraId="69786F78" w14:textId="77777777" w:rsidTr="00A311FB">
        <w:trPr>
          <w:trHeight w:val="440"/>
        </w:trPr>
        <w:tc>
          <w:tcPr>
            <w:tcW w:w="2758" w:type="dxa"/>
            <w:shd w:val="clear" w:color="auto" w:fill="767679"/>
          </w:tcPr>
          <w:p w14:paraId="683A0111" w14:textId="77777777" w:rsidR="00BC7FD3" w:rsidRPr="00C96AC6" w:rsidRDefault="00BC7FD3" w:rsidP="00A311FB">
            <w:pPr>
              <w:widowControl w:val="0"/>
              <w:tabs>
                <w:tab w:val="left" w:pos="220"/>
                <w:tab w:val="left" w:pos="720"/>
              </w:tabs>
              <w:spacing w:before="120" w:after="120"/>
              <w:rPr>
                <w:b/>
                <w:bCs/>
              </w:rPr>
            </w:pPr>
            <w:r w:rsidRPr="00C96AC6">
              <w:rPr>
                <w:b/>
                <w:bCs/>
              </w:rPr>
              <w:t>2</w:t>
            </w:r>
            <w:r w:rsidRPr="00C96AC6">
              <w:rPr>
                <w:b/>
                <w:bCs/>
                <w:vertAlign w:val="superscript"/>
              </w:rPr>
              <w:t>nd</w:t>
            </w:r>
            <w:r w:rsidRPr="00C96AC6">
              <w:rPr>
                <w:b/>
                <w:bCs/>
              </w:rPr>
              <w:t xml:space="preserve"> Paper Final Draft</w:t>
            </w:r>
          </w:p>
        </w:tc>
        <w:tc>
          <w:tcPr>
            <w:tcW w:w="1665" w:type="dxa"/>
            <w:shd w:val="clear" w:color="auto" w:fill="767679"/>
          </w:tcPr>
          <w:p w14:paraId="1447DBE5" w14:textId="511F305E" w:rsidR="00BC7FD3" w:rsidRPr="006A36BF" w:rsidRDefault="00674E61" w:rsidP="00A311FB">
            <w:pPr>
              <w:widowControl w:val="0"/>
              <w:tabs>
                <w:tab w:val="left" w:pos="220"/>
                <w:tab w:val="left" w:pos="720"/>
              </w:tabs>
              <w:spacing w:before="120" w:after="120"/>
              <w:ind w:hanging="2"/>
              <w:jc w:val="center"/>
              <w:rPr>
                <w:sz w:val="22"/>
                <w:szCs w:val="22"/>
              </w:rPr>
            </w:pPr>
            <w:r>
              <w:rPr>
                <w:sz w:val="22"/>
                <w:szCs w:val="22"/>
              </w:rPr>
              <w:t>5</w:t>
            </w:r>
            <w:r w:rsidR="00BC7FD3" w:rsidRPr="006A36BF">
              <w:rPr>
                <w:sz w:val="22"/>
                <w:szCs w:val="22"/>
              </w:rPr>
              <w:t>/</w:t>
            </w:r>
            <w:r w:rsidR="000211C9">
              <w:rPr>
                <w:sz w:val="22"/>
                <w:szCs w:val="22"/>
              </w:rPr>
              <w:t>12</w:t>
            </w:r>
          </w:p>
        </w:tc>
        <w:tc>
          <w:tcPr>
            <w:tcW w:w="1170" w:type="dxa"/>
            <w:shd w:val="clear" w:color="auto" w:fill="767679"/>
          </w:tcPr>
          <w:p w14:paraId="23CB9731" w14:textId="261F35D1" w:rsidR="00BC7FD3" w:rsidRDefault="000211C9" w:rsidP="00A311FB">
            <w:pPr>
              <w:widowControl w:val="0"/>
              <w:tabs>
                <w:tab w:val="left" w:pos="220"/>
                <w:tab w:val="left" w:pos="720"/>
              </w:tabs>
              <w:spacing w:before="120" w:after="120"/>
              <w:ind w:hanging="2"/>
              <w:jc w:val="center"/>
            </w:pPr>
            <w:r>
              <w:t>30</w:t>
            </w:r>
            <w:r w:rsidR="00BC7FD3">
              <w:t>0</w:t>
            </w:r>
          </w:p>
        </w:tc>
        <w:tc>
          <w:tcPr>
            <w:tcW w:w="1710" w:type="dxa"/>
            <w:shd w:val="clear" w:color="auto" w:fill="767679"/>
          </w:tcPr>
          <w:p w14:paraId="5473F2B7" w14:textId="0FE261BB" w:rsidR="00BC7FD3" w:rsidRDefault="000211C9" w:rsidP="00A311FB">
            <w:pPr>
              <w:widowControl w:val="0"/>
              <w:tabs>
                <w:tab w:val="left" w:pos="220"/>
                <w:tab w:val="left" w:pos="720"/>
              </w:tabs>
              <w:spacing w:before="120" w:after="120"/>
              <w:ind w:hanging="2"/>
              <w:jc w:val="center"/>
            </w:pPr>
            <w:r>
              <w:t>30</w:t>
            </w:r>
          </w:p>
        </w:tc>
        <w:tc>
          <w:tcPr>
            <w:tcW w:w="2088" w:type="dxa"/>
          </w:tcPr>
          <w:p w14:paraId="7F332DFE" w14:textId="1D7E8AAF" w:rsidR="00BC7FD3" w:rsidRDefault="0016702B" w:rsidP="00A311FB">
            <w:pPr>
              <w:widowControl w:val="0"/>
              <w:tabs>
                <w:tab w:val="left" w:pos="220"/>
                <w:tab w:val="left" w:pos="720"/>
              </w:tabs>
              <w:spacing w:before="120" w:after="120"/>
              <w:ind w:hanging="2"/>
              <w:rPr>
                <w:color w:val="C00000"/>
              </w:rPr>
            </w:pPr>
            <w:r>
              <w:rPr>
                <w:color w:val="C00000"/>
              </w:rPr>
              <w:t>C- = 72-70%</w:t>
            </w:r>
            <w:r w:rsidR="008607F6">
              <w:rPr>
                <w:color w:val="C00000"/>
              </w:rPr>
              <w:t>››</w:t>
            </w:r>
          </w:p>
        </w:tc>
      </w:tr>
      <w:tr w:rsidR="00BC7FD3" w14:paraId="118CC46D" w14:textId="77777777" w:rsidTr="00A311FB">
        <w:tc>
          <w:tcPr>
            <w:tcW w:w="2758" w:type="dxa"/>
          </w:tcPr>
          <w:p w14:paraId="4C5934B8" w14:textId="77777777" w:rsidR="00BC7FD3" w:rsidRDefault="00BC7FD3" w:rsidP="00A311FB">
            <w:pPr>
              <w:widowControl w:val="0"/>
              <w:tabs>
                <w:tab w:val="left" w:pos="220"/>
                <w:tab w:val="left" w:pos="720"/>
              </w:tabs>
              <w:spacing w:before="120" w:after="120"/>
              <w:ind w:hanging="2"/>
              <w:rPr>
                <w:rFonts w:ascii="Open Sans" w:eastAsia="Open Sans" w:hAnsi="Open Sans" w:cs="Open Sans"/>
              </w:rPr>
            </w:pPr>
            <w:r>
              <w:rPr>
                <w:rFonts w:ascii="Open Sans" w:eastAsia="Open Sans" w:hAnsi="Open Sans" w:cs="Open Sans"/>
                <w:color w:val="404040"/>
              </w:rPr>
              <w:t>Total Points</w:t>
            </w:r>
            <w:r>
              <w:rPr>
                <w:rFonts w:ascii="Open Sans" w:eastAsia="Open Sans" w:hAnsi="Open Sans" w:cs="Open Sans"/>
                <w:b/>
              </w:rPr>
              <w:t xml:space="preserve"> </w:t>
            </w:r>
          </w:p>
        </w:tc>
        <w:tc>
          <w:tcPr>
            <w:tcW w:w="1665" w:type="dxa"/>
          </w:tcPr>
          <w:p w14:paraId="154866CA" w14:textId="77777777" w:rsidR="00BC7FD3" w:rsidRDefault="00BC7FD3" w:rsidP="00A311FB">
            <w:pPr>
              <w:widowControl w:val="0"/>
              <w:tabs>
                <w:tab w:val="left" w:pos="220"/>
                <w:tab w:val="left" w:pos="720"/>
              </w:tabs>
              <w:spacing w:before="120" w:after="120"/>
              <w:ind w:hanging="2"/>
              <w:jc w:val="right"/>
              <w:rPr>
                <w:color w:val="404040"/>
              </w:rPr>
            </w:pPr>
          </w:p>
        </w:tc>
        <w:tc>
          <w:tcPr>
            <w:tcW w:w="1170" w:type="dxa"/>
          </w:tcPr>
          <w:p w14:paraId="159C1519" w14:textId="77777777" w:rsidR="00BC7FD3" w:rsidRDefault="00BC7FD3" w:rsidP="00A311FB">
            <w:pPr>
              <w:widowControl w:val="0"/>
              <w:tabs>
                <w:tab w:val="left" w:pos="220"/>
                <w:tab w:val="left" w:pos="720"/>
              </w:tabs>
              <w:spacing w:before="120" w:after="120"/>
              <w:ind w:hanging="2"/>
              <w:rPr>
                <w:color w:val="404040"/>
              </w:rPr>
            </w:pPr>
            <w:r>
              <w:t xml:space="preserve">     1000                        </w:t>
            </w:r>
          </w:p>
        </w:tc>
        <w:tc>
          <w:tcPr>
            <w:tcW w:w="1710" w:type="dxa"/>
          </w:tcPr>
          <w:p w14:paraId="1FE21F06" w14:textId="77777777" w:rsidR="00BC7FD3" w:rsidRDefault="00BC7FD3" w:rsidP="00A311FB">
            <w:pPr>
              <w:widowControl w:val="0"/>
              <w:tabs>
                <w:tab w:val="left" w:pos="220"/>
                <w:tab w:val="left" w:pos="720"/>
              </w:tabs>
              <w:spacing w:before="120" w:after="120"/>
              <w:ind w:hanging="2"/>
              <w:rPr>
                <w:color w:val="404040"/>
              </w:rPr>
            </w:pPr>
            <w:r>
              <w:t xml:space="preserve">         100</w:t>
            </w:r>
          </w:p>
        </w:tc>
        <w:tc>
          <w:tcPr>
            <w:tcW w:w="2088" w:type="dxa"/>
          </w:tcPr>
          <w:p w14:paraId="40CCF2D6" w14:textId="77777777" w:rsidR="00BC7FD3" w:rsidRDefault="00BC7FD3" w:rsidP="00A311FB">
            <w:pPr>
              <w:widowControl w:val="0"/>
              <w:tabs>
                <w:tab w:val="left" w:pos="220"/>
                <w:tab w:val="left" w:pos="720"/>
              </w:tabs>
              <w:spacing w:before="120" w:after="120"/>
              <w:ind w:hanging="2"/>
              <w:rPr>
                <w:color w:val="AE0000"/>
              </w:rPr>
            </w:pPr>
            <w:r>
              <w:rPr>
                <w:color w:val="AE0000"/>
              </w:rPr>
              <w:t>Etc.</w:t>
            </w:r>
          </w:p>
        </w:tc>
      </w:tr>
    </w:tbl>
    <w:p w14:paraId="6058446A" w14:textId="77777777" w:rsidR="00BC7FD3" w:rsidRDefault="00BC7FD3" w:rsidP="00BC7FD3">
      <w:pPr>
        <w:rPr>
          <w:u w:val="single"/>
        </w:rPr>
      </w:pPr>
      <w:r>
        <w:br/>
      </w:r>
      <w:r>
        <w:rPr>
          <w:u w:val="single"/>
        </w:rPr>
        <w:t xml:space="preserve">TOTAL: 1,000 points </w:t>
      </w:r>
    </w:p>
    <w:p w14:paraId="354586E7" w14:textId="77777777" w:rsidR="00BC7FD3" w:rsidRDefault="00BC7FD3" w:rsidP="00BC7FD3">
      <w:pPr>
        <w:tabs>
          <w:tab w:val="left" w:pos="360"/>
          <w:tab w:val="left" w:pos="720"/>
        </w:tabs>
      </w:pPr>
    </w:p>
    <w:p w14:paraId="257CF8D8" w14:textId="6077A94D" w:rsidR="00BC7FD3" w:rsidRDefault="00BC7FD3" w:rsidP="00F96DBE">
      <w:pPr>
        <w:tabs>
          <w:tab w:val="left" w:pos="360"/>
          <w:tab w:val="left" w:pos="720"/>
        </w:tabs>
        <w:ind w:hanging="2"/>
      </w:pPr>
      <w:r>
        <w:rPr>
          <w:b/>
          <w:u w:val="single"/>
        </w:rPr>
        <w:t>Reading Quizzes</w:t>
      </w:r>
      <w:r>
        <w:rPr>
          <w:b/>
        </w:rPr>
        <w:t>:</w:t>
      </w:r>
      <w:r>
        <w:t xml:space="preserve"> Each week there will be short quizzes on the readings. Each quiz will be 5 questions long, worth 2 points each for a total of 10 points. The purpose of the quiz is to make sure you’ve done the reading, and will focus on the basic facts in the reading.  The quizzes are open book, open notes. You will have 15 minutes to complete the quiz.</w:t>
      </w:r>
    </w:p>
    <w:p w14:paraId="00ACB58C" w14:textId="77777777" w:rsidR="00BC7FD3" w:rsidRDefault="00BC7FD3" w:rsidP="00BC7FD3">
      <w:pPr>
        <w:tabs>
          <w:tab w:val="left" w:pos="360"/>
          <w:tab w:val="left" w:pos="720"/>
        </w:tabs>
      </w:pPr>
    </w:p>
    <w:p w14:paraId="7CBD733A" w14:textId="52B396CF" w:rsidR="00BC7FD3" w:rsidRDefault="00BC7FD3" w:rsidP="00F96DBE">
      <w:pPr>
        <w:tabs>
          <w:tab w:val="left" w:pos="360"/>
          <w:tab w:val="left" w:pos="720"/>
        </w:tabs>
        <w:ind w:left="-2"/>
      </w:pPr>
      <w:r>
        <w:rPr>
          <w:b/>
          <w:u w:val="single"/>
        </w:rPr>
        <w:lastRenderedPageBreak/>
        <w:t>Paper Drafts:</w:t>
      </w:r>
      <w:r>
        <w:rPr>
          <w:b/>
        </w:rPr>
        <w:t xml:space="preserve"> </w:t>
      </w:r>
      <w:r>
        <w:t xml:space="preserve">A rough-draft of your long paper. </w:t>
      </w:r>
      <w:r w:rsidR="00E301E6">
        <w:t>It does not have to be polished, but it should be complete</w:t>
      </w:r>
      <w:r w:rsidR="00E301E6">
        <w:t xml:space="preserve">. That is, it should have all of the five following components </w:t>
      </w:r>
      <w:r>
        <w:t xml:space="preserve">(1) your thesis statement, (2) a short summary of the reading(s) you’re responding to, (3) your own original argument in response to the reading(s), (4) a charitable objection to your argument as a counterpoint, and (5) your response to that objection. </w:t>
      </w:r>
    </w:p>
    <w:p w14:paraId="3DF88EE8" w14:textId="77777777" w:rsidR="00BC7FD3" w:rsidRDefault="00BC7FD3" w:rsidP="00E301E6">
      <w:pPr>
        <w:tabs>
          <w:tab w:val="left" w:pos="360"/>
          <w:tab w:val="left" w:pos="720"/>
        </w:tabs>
        <w:rPr>
          <w:b/>
          <w:u w:val="single"/>
        </w:rPr>
      </w:pPr>
    </w:p>
    <w:p w14:paraId="038F4043" w14:textId="1053A345" w:rsidR="00BC7FD3" w:rsidRDefault="00BC7FD3" w:rsidP="00BC7FD3">
      <w:pPr>
        <w:tabs>
          <w:tab w:val="left" w:pos="360"/>
          <w:tab w:val="left" w:pos="720"/>
        </w:tabs>
        <w:ind w:hanging="2"/>
      </w:pPr>
      <w:r>
        <w:rPr>
          <w:b/>
          <w:u w:val="single"/>
        </w:rPr>
        <w:t>Long Paper</w:t>
      </w:r>
      <w:r>
        <w:rPr>
          <w:b/>
        </w:rPr>
        <w:t>:</w:t>
      </w:r>
      <w:r>
        <w:t xml:space="preserve"> Your final draft must be 1,200 words (about 4 pages, double-spaced), ideally (but not necessarily) revised from your rough draft. You will need to demonstrate both an understanding of what you’ve read and an ability to think about it and criticize it in your own terms. There will be a lecture dedicated to how to write a philosophy paper. </w:t>
      </w:r>
    </w:p>
    <w:p w14:paraId="73AB4463" w14:textId="0C6B7E42" w:rsidR="00184940" w:rsidRDefault="00184940" w:rsidP="00BC7FD3">
      <w:pPr>
        <w:tabs>
          <w:tab w:val="left" w:pos="360"/>
          <w:tab w:val="left" w:pos="720"/>
        </w:tabs>
        <w:ind w:hanging="2"/>
      </w:pPr>
    </w:p>
    <w:p w14:paraId="1681379E" w14:textId="088FF3D7" w:rsidR="00184940" w:rsidRPr="00184940" w:rsidRDefault="00184940" w:rsidP="00184940">
      <w:pPr>
        <w:pBdr>
          <w:top w:val="none" w:sz="0" w:space="0" w:color="auto"/>
          <w:left w:val="none" w:sz="0" w:space="0" w:color="auto"/>
          <w:bottom w:val="none" w:sz="0" w:space="0" w:color="auto"/>
          <w:right w:val="none" w:sz="0" w:space="0" w:color="auto"/>
          <w:between w:val="none" w:sz="0" w:space="0" w:color="auto"/>
        </w:pBdr>
        <w:rPr>
          <w:color w:val="auto"/>
        </w:rPr>
      </w:pPr>
      <w:r w:rsidRPr="00184940">
        <w:rPr>
          <w:b/>
          <w:bCs/>
          <w:u w:val="single"/>
        </w:rPr>
        <w:t>Attendance Bonus and Penalty</w:t>
      </w:r>
      <w:r w:rsidRPr="00184940">
        <w:rPr>
          <w:b/>
          <w:bCs/>
        </w:rPr>
        <w:t xml:space="preserve">: </w:t>
      </w:r>
      <w:r w:rsidRPr="00184940">
        <w:t>To give you an incentive to show up, each one of you starts with 60 bonus points (out of 1000) that will be attributed to your final grade.  Every time you miss a class</w:t>
      </w:r>
      <w:r w:rsidR="00F96DBE">
        <w:t xml:space="preserve"> without a documented excuse</w:t>
      </w:r>
      <w:r w:rsidRPr="00184940">
        <w:t>, I take 30 points away from your grade.  Hence, you can miss two classes before your extra points run out; after that, it starts eating into your earned points.</w:t>
      </w:r>
    </w:p>
    <w:p w14:paraId="1AA5C61E" w14:textId="72AD15AD" w:rsidR="00FB62D4" w:rsidRPr="00180F38" w:rsidRDefault="00FB62D4" w:rsidP="006E4461">
      <w:pPr>
        <w:tabs>
          <w:tab w:val="left" w:pos="360"/>
          <w:tab w:val="left" w:pos="720"/>
        </w:tabs>
        <w:rPr>
          <w:highlight w:val="yellow"/>
        </w:rPr>
      </w:pPr>
    </w:p>
    <w:p w14:paraId="2D207BD8" w14:textId="0AF0E30A" w:rsidR="00E301E6" w:rsidRPr="00B73C6F" w:rsidRDefault="00E301E6" w:rsidP="00B73C6F">
      <w:pPr>
        <w:spacing w:line="259" w:lineRule="auto"/>
        <w:contextualSpacing/>
        <w:rPr>
          <w:rFonts w:eastAsia="Cambria"/>
          <w:b/>
          <w:color w:val="000000" w:themeColor="text1"/>
        </w:rPr>
      </w:pPr>
      <w:r w:rsidRPr="00B73C6F">
        <w:rPr>
          <w:b/>
          <w:bCs/>
          <w:u w:val="single"/>
        </w:rPr>
        <w:t>AI and Academic Misconduct</w:t>
      </w:r>
      <w:r w:rsidRPr="00180F38">
        <w:rPr>
          <w:b/>
          <w:bCs/>
        </w:rPr>
        <w:t>:</w:t>
      </w:r>
      <w:r w:rsidRPr="00180F38">
        <w:rPr>
          <w:rFonts w:eastAsia="Cambria"/>
          <w:b/>
          <w:color w:val="000000" w:themeColor="text1"/>
        </w:rPr>
        <w:t xml:space="preserve"> </w:t>
      </w:r>
      <w:r w:rsidRPr="00180F38">
        <w:t xml:space="preserve">Using an AI text generator for any class assignments, unless the instructor specifically instructs otherwise is dishonest and will be considered a violation of the </w:t>
      </w:r>
      <w:hyperlink r:id="rId11" w:history="1">
        <w:r w:rsidRPr="00B73C6F">
          <w:rPr>
            <w:rStyle w:val="Hyperlink"/>
          </w:rPr>
          <w:t>CSUS Academic Honesty policy</w:t>
        </w:r>
        <w:r w:rsidR="00B73C6F" w:rsidRPr="00B73C6F">
          <w:rPr>
            <w:rStyle w:val="Hyperlink"/>
          </w:rPr>
          <w:t xml:space="preserve"> here</w:t>
        </w:r>
      </w:hyperlink>
      <w:r w:rsidR="00B73C6F">
        <w:t>.</w:t>
      </w:r>
      <w:r w:rsidR="00B73C6F">
        <w:rPr>
          <w:rFonts w:eastAsia="Cambria"/>
          <w:b/>
          <w:color w:val="000000" w:themeColor="text1"/>
        </w:rPr>
        <w:t xml:space="preserve"> </w:t>
      </w:r>
      <w:r w:rsidRPr="00180F38">
        <w:t xml:space="preserve">Submitting any course assignments or prompts to an AI text generator and then submitting the results or any altered form of the results for credit for the assignment in class unless specifically instructed to do so by the instructor will be considered plagiarism, and it could be subject to the full range of sanctions outlined in the university policy.  </w:t>
      </w:r>
    </w:p>
    <w:p w14:paraId="598F4AE0" w14:textId="77777777" w:rsidR="00E301E6" w:rsidRPr="00180F38" w:rsidRDefault="00E301E6" w:rsidP="00E301E6"/>
    <w:p w14:paraId="523BD21A" w14:textId="6762EF9D" w:rsidR="00E301E6" w:rsidRPr="00180F38" w:rsidRDefault="00E301E6" w:rsidP="00E301E6">
      <w:r w:rsidRPr="00180F38">
        <w:t xml:space="preserve">In addition to using </w:t>
      </w:r>
      <w:proofErr w:type="spellStart"/>
      <w:r w:rsidRPr="00180F38">
        <w:t>TurnItIn</w:t>
      </w:r>
      <w:proofErr w:type="spellEnd"/>
      <w:r w:rsidRPr="00180F38">
        <w:t>, this course may use rapidly evolving technology (like </w:t>
      </w:r>
      <w:hyperlink r:id="rId12" w:tgtFrame="_blank" w:history="1">
        <w:r w:rsidRPr="00180F38">
          <w:rPr>
            <w:rStyle w:val="Hyperlink"/>
            <w:color w:val="800080"/>
          </w:rPr>
          <w:t>this</w:t>
        </w:r>
      </w:hyperlink>
      <w:r w:rsidRPr="00180F38">
        <w:t>) to help detect when student writing has been assisted by AI technology (like Chat GPT). Improper use of AI technology can be grounds for a charge of plagiarism or other academic misconduct, leading to academic penalties (like failing a course) and administrative penalties (like expulsion from the university), regardless of when the academic misconduct is discovered. It is likely that, in the arms race that is digital technology, what seems like today’s detection-proof AI writing tool will be easy to detect by tomorrow, or next week, or next month.</w:t>
      </w:r>
    </w:p>
    <w:p w14:paraId="64F46B78" w14:textId="77777777" w:rsidR="00E301E6" w:rsidRPr="00180F38" w:rsidRDefault="00E301E6" w:rsidP="00E301E6">
      <w:pPr>
        <w:spacing w:line="259" w:lineRule="auto"/>
        <w:contextualSpacing/>
        <w:rPr>
          <w:rFonts w:eastAsia="Cambria"/>
          <w:b/>
          <w:color w:val="000000" w:themeColor="text1"/>
        </w:rPr>
      </w:pPr>
    </w:p>
    <w:p w14:paraId="39293FE3" w14:textId="623F6184" w:rsidR="00B73C6F" w:rsidRDefault="00180F38" w:rsidP="00180F38">
      <w:pPr>
        <w:spacing w:line="259" w:lineRule="auto"/>
        <w:rPr>
          <w:rFonts w:eastAsia="Cambria"/>
          <w:color w:val="000000" w:themeColor="text1"/>
        </w:rPr>
      </w:pPr>
      <w:r w:rsidRPr="00180F38">
        <w:rPr>
          <w:rFonts w:eastAsia="Cambria"/>
          <w:b/>
          <w:color w:val="000000" w:themeColor="text1"/>
        </w:rPr>
        <w:t>S</w:t>
      </w:r>
      <w:r w:rsidR="00BB4678" w:rsidRPr="00180F38">
        <w:rPr>
          <w:rFonts w:eastAsia="Cambria"/>
          <w:color w:val="000000" w:themeColor="text1"/>
        </w:rPr>
        <w:t>hould you be caught cheating on a paper</w:t>
      </w:r>
      <w:r w:rsidR="00B73C6F">
        <w:rPr>
          <w:rFonts w:eastAsia="Cambria"/>
          <w:color w:val="000000" w:themeColor="text1"/>
        </w:rPr>
        <w:t>, quiz, discussion post</w:t>
      </w:r>
      <w:r w:rsidR="00BB4678" w:rsidRPr="00180F38">
        <w:rPr>
          <w:rFonts w:eastAsia="Cambria"/>
          <w:color w:val="000000" w:themeColor="text1"/>
        </w:rPr>
        <w:t xml:space="preserve"> or an exam, this may be grounds for your </w:t>
      </w:r>
      <w:r w:rsidR="00BB4678" w:rsidRPr="00180F38">
        <w:rPr>
          <w:rFonts w:eastAsia="Cambria"/>
          <w:b/>
          <w:color w:val="000000" w:themeColor="text1"/>
        </w:rPr>
        <w:t>immediate failure</w:t>
      </w:r>
      <w:r w:rsidR="00BB4678" w:rsidRPr="00180F38">
        <w:rPr>
          <w:rFonts w:eastAsia="Cambria"/>
          <w:color w:val="000000" w:themeColor="text1"/>
        </w:rPr>
        <w:t xml:space="preserve"> of the course. </w:t>
      </w:r>
      <w:r w:rsidR="00B73C6F" w:rsidRPr="00180F38">
        <w:rPr>
          <w:rFonts w:eastAsia="Cambria"/>
          <w:color w:val="000000" w:themeColor="text1"/>
        </w:rPr>
        <w:t xml:space="preserve">ALL incidents of cheating and plagiarism will be reported both to the Department Chair and to the Judicial Officer in the Office of Student Affairs for possible further administrative sanction. </w:t>
      </w:r>
    </w:p>
    <w:p w14:paraId="348CFF89" w14:textId="77777777" w:rsidR="00B73C6F" w:rsidRDefault="00B73C6F" w:rsidP="00180F38">
      <w:pPr>
        <w:spacing w:line="259" w:lineRule="auto"/>
        <w:rPr>
          <w:rFonts w:eastAsia="Cambria"/>
          <w:color w:val="000000" w:themeColor="text1"/>
        </w:rPr>
      </w:pPr>
    </w:p>
    <w:p w14:paraId="64AE1E46" w14:textId="64816D81" w:rsidR="00FB62D4" w:rsidRPr="00180F38" w:rsidRDefault="00BB4678" w:rsidP="00180F38">
      <w:pPr>
        <w:spacing w:line="259" w:lineRule="auto"/>
        <w:contextualSpacing/>
        <w:rPr>
          <w:rFonts w:eastAsia="Cambria"/>
          <w:b/>
          <w:color w:val="000000" w:themeColor="text1"/>
        </w:rPr>
      </w:pPr>
      <w:r w:rsidRPr="00180F38">
        <w:rPr>
          <w:rFonts w:eastAsia="Cambria"/>
          <w:color w:val="000000" w:themeColor="text1"/>
        </w:rPr>
        <w:t xml:space="preserve">Everyone must complete </w:t>
      </w:r>
      <w:hyperlink r:id="rId13" w:history="1">
        <w:r w:rsidRPr="00180F38">
          <w:rPr>
            <w:rStyle w:val="Hyperlink"/>
            <w:rFonts w:eastAsia="Cambria"/>
          </w:rPr>
          <w:t>the Plagiarism Tutorial</w:t>
        </w:r>
        <w:r w:rsidRPr="00180F38">
          <w:rPr>
            <w:rStyle w:val="Hyperlink"/>
            <w:rFonts w:eastAsia="Cambria"/>
          </w:rPr>
          <w:t xml:space="preserve"> </w:t>
        </w:r>
        <w:r w:rsidR="008607F6" w:rsidRPr="00180F38">
          <w:rPr>
            <w:rStyle w:val="Hyperlink"/>
            <w:rFonts w:eastAsia="Cambria"/>
          </w:rPr>
          <w:t>here</w:t>
        </w:r>
      </w:hyperlink>
      <w:r w:rsidRPr="00180F38">
        <w:rPr>
          <w:rFonts w:eastAsia="Cambria"/>
          <w:color w:val="000000" w:themeColor="text1"/>
        </w:rPr>
        <w:t xml:space="preserve"> before I will grade your papers and have a copy of your results sent to me. </w:t>
      </w:r>
    </w:p>
    <w:p w14:paraId="68671C7F" w14:textId="77777777" w:rsidR="00FB62D4" w:rsidRPr="001F1BED" w:rsidRDefault="00FB62D4" w:rsidP="001F1BED">
      <w:pPr>
        <w:rPr>
          <w:color w:val="000000" w:themeColor="text1"/>
        </w:rPr>
      </w:pPr>
    </w:p>
    <w:p w14:paraId="132E859A" w14:textId="4BA62C17" w:rsidR="00BC7FD3" w:rsidRPr="000B31AD" w:rsidRDefault="00BB4678" w:rsidP="000B31AD">
      <w:pPr>
        <w:spacing w:line="259" w:lineRule="auto"/>
        <w:contextualSpacing/>
        <w:rPr>
          <w:rFonts w:eastAsia="Cambria"/>
          <w:color w:val="000000" w:themeColor="text1"/>
        </w:rPr>
      </w:pPr>
      <w:r w:rsidRPr="00B73C6F">
        <w:rPr>
          <w:rFonts w:eastAsia="Cambria"/>
          <w:b/>
          <w:color w:val="000000" w:themeColor="text1"/>
          <w:u w:val="single"/>
        </w:rPr>
        <w:t>Late Work Policy</w:t>
      </w:r>
      <w:r w:rsidR="00893F67">
        <w:rPr>
          <w:rFonts w:eastAsia="Cambria"/>
          <w:color w:val="000000" w:themeColor="text1"/>
        </w:rPr>
        <w:t xml:space="preserve">: </w:t>
      </w:r>
      <w:r w:rsidRPr="001F1BED">
        <w:rPr>
          <w:rFonts w:eastAsia="Cambria"/>
          <w:color w:val="000000" w:themeColor="text1"/>
        </w:rPr>
        <w:t>I am willing to give short extensions</w:t>
      </w:r>
      <w:r w:rsidR="00893F67">
        <w:rPr>
          <w:rFonts w:eastAsia="Cambria"/>
          <w:color w:val="000000" w:themeColor="text1"/>
        </w:rPr>
        <w:t xml:space="preserve"> on assignments,</w:t>
      </w:r>
      <w:r w:rsidRPr="001F1BED">
        <w:rPr>
          <w:rFonts w:eastAsia="Cambria"/>
          <w:color w:val="000000" w:themeColor="text1"/>
        </w:rPr>
        <w:t xml:space="preserve"> provided the request is made BEFORE the </w:t>
      </w:r>
      <w:r w:rsidR="00893F67">
        <w:rPr>
          <w:rFonts w:eastAsia="Cambria"/>
          <w:color w:val="000000" w:themeColor="text1"/>
        </w:rPr>
        <w:t>due</w:t>
      </w:r>
      <w:r w:rsidRPr="001F1BED">
        <w:rPr>
          <w:rFonts w:eastAsia="Cambria"/>
          <w:color w:val="000000" w:themeColor="text1"/>
        </w:rPr>
        <w:t xml:space="preserve"> d</w:t>
      </w:r>
      <w:r w:rsidR="00893F67">
        <w:rPr>
          <w:rFonts w:eastAsia="Cambria"/>
          <w:color w:val="000000" w:themeColor="text1"/>
        </w:rPr>
        <w:t>ate</w:t>
      </w:r>
      <w:r w:rsidRPr="001F1BED">
        <w:rPr>
          <w:rFonts w:eastAsia="Cambria"/>
          <w:color w:val="000000" w:themeColor="text1"/>
        </w:rPr>
        <w:t xml:space="preserve">. Otherwise, no late </w:t>
      </w:r>
      <w:r w:rsidR="00893F67">
        <w:rPr>
          <w:rFonts w:eastAsia="Cambria"/>
          <w:color w:val="000000" w:themeColor="text1"/>
        </w:rPr>
        <w:t>assignments</w:t>
      </w:r>
      <w:r w:rsidRPr="001F1BED">
        <w:rPr>
          <w:rFonts w:eastAsia="Cambria"/>
          <w:color w:val="000000" w:themeColor="text1"/>
        </w:rPr>
        <w:t xml:space="preserve"> will be accepted.</w:t>
      </w:r>
      <w:r w:rsidRPr="001F1BED">
        <w:rPr>
          <w:rFonts w:eastAsia="Cambria"/>
          <w:color w:val="000000" w:themeColor="text1"/>
        </w:rPr>
        <w:br/>
      </w:r>
      <w:bookmarkStart w:id="0" w:name="_4l11itfdhamc" w:colFirst="0" w:colLast="0"/>
      <w:bookmarkEnd w:id="0"/>
    </w:p>
    <w:p w14:paraId="0D4D8384" w14:textId="7555DAC5" w:rsidR="00BC7FD3" w:rsidRDefault="00BC7FD3" w:rsidP="00BC7FD3">
      <w:pPr>
        <w:spacing w:line="259" w:lineRule="auto"/>
        <w:ind w:hanging="2"/>
      </w:pPr>
      <w:r w:rsidRPr="00B73C6F">
        <w:lastRenderedPageBreak/>
        <w:t>To prove that you read the syllabus</w:t>
      </w:r>
      <w:r w:rsidR="00B73C6F">
        <w:t>:</w:t>
      </w:r>
      <w:r w:rsidRPr="00233285">
        <w:t xml:space="preserve"> Beneath the syllabus posting on Canvas there is a tab labeled “Did you read the syllabus?” Click on it and attach a</w:t>
      </w:r>
      <w:r>
        <w:t xml:space="preserve"> picture of </w:t>
      </w:r>
      <w:r w:rsidR="00B73C6F">
        <w:t>a pet (cat, dog, etc</w:t>
      </w:r>
      <w:r>
        <w:t>.</w:t>
      </w:r>
      <w:r w:rsidR="00B73C6F">
        <w:t>)</w:t>
      </w:r>
      <w:r>
        <w:t xml:space="preserve"> I will not grade any of your assignments until you complete this task.</w:t>
      </w:r>
    </w:p>
    <w:p w14:paraId="7EFB648D" w14:textId="6FDC62D4" w:rsidR="00BC7FD3" w:rsidRDefault="00BC7FD3" w:rsidP="00BC7FD3">
      <w:pPr>
        <w:pStyle w:val="NormalWeb"/>
        <w:spacing w:before="0" w:beforeAutospacing="0" w:after="0" w:afterAutospacing="0"/>
        <w:ind w:leftChars="0" w:left="0" w:firstLineChars="0" w:firstLine="0"/>
        <w:rPr>
          <w:color w:val="000000"/>
          <w:u w:val="single"/>
        </w:rPr>
      </w:pPr>
    </w:p>
    <w:p w14:paraId="78E48C52" w14:textId="77777777" w:rsidR="00B73C6F" w:rsidRPr="00BC7FD3" w:rsidRDefault="00B73C6F" w:rsidP="00B73C6F">
      <w:pPr>
        <w:rPr>
          <w:color w:val="222222"/>
        </w:rPr>
      </w:pPr>
      <w:r>
        <w:rPr>
          <w:b/>
        </w:rPr>
        <w:t xml:space="preserve">Reading </w:t>
      </w:r>
      <w:r w:rsidRPr="008A290B">
        <w:rPr>
          <w:b/>
        </w:rPr>
        <w:t>Schedule</w:t>
      </w:r>
      <w:r>
        <w:t xml:space="preserve"> (</w:t>
      </w:r>
      <w:r>
        <w:rPr>
          <w:color w:val="222222"/>
        </w:rPr>
        <w:t>Subject to revision.)</w:t>
      </w:r>
      <w:r>
        <w:br/>
      </w:r>
      <w:r>
        <w:br/>
        <w:t xml:space="preserve">The Readings for the first six weeks are from </w:t>
      </w:r>
      <w:r>
        <w:rPr>
          <w:i/>
          <w:color w:val="222222"/>
          <w:highlight w:val="white"/>
        </w:rPr>
        <w:t xml:space="preserve">An Introduction to Political Philosophy </w:t>
      </w:r>
      <w:r>
        <w:rPr>
          <w:color w:val="222222"/>
          <w:highlight w:val="white"/>
        </w:rPr>
        <w:t>by Jonathan Wolff</w:t>
      </w:r>
      <w:r>
        <w:rPr>
          <w:color w:val="222222"/>
        </w:rPr>
        <w:t xml:space="preserve">. All subsequent readings will be posted on Canvas›››. </w:t>
      </w:r>
    </w:p>
    <w:p w14:paraId="72E81834" w14:textId="77777777" w:rsidR="00B73C6F" w:rsidRDefault="00B73C6F" w:rsidP="00B73C6F"/>
    <w:p w14:paraId="4CF56AD1" w14:textId="77777777" w:rsidR="00B73C6F" w:rsidRDefault="00B73C6F" w:rsidP="00B73C6F">
      <w:r>
        <w:t>Week of 1/23: Introduction</w:t>
      </w:r>
    </w:p>
    <w:p w14:paraId="7E0FAB5D" w14:textId="77777777" w:rsidR="00B73C6F" w:rsidRDefault="00B73C6F" w:rsidP="00B73C6F">
      <w:pPr>
        <w:pStyle w:val="ListParagraph"/>
        <w:numPr>
          <w:ilvl w:val="0"/>
          <w:numId w:val="3"/>
        </w:numPr>
      </w:pPr>
      <w:bookmarkStart w:id="1" w:name="_t2t9s06yaeq7" w:colFirst="0" w:colLast="0"/>
      <w:bookmarkEnd w:id="1"/>
      <w:r>
        <w:t xml:space="preserve">Intro: Opening and Greetings (No Assignment) </w:t>
      </w:r>
    </w:p>
    <w:p w14:paraId="3A2E0E04" w14:textId="77777777" w:rsidR="00B73C6F" w:rsidRDefault="00B73C6F" w:rsidP="00B73C6F">
      <w:pPr>
        <w:pStyle w:val="ListParagraph"/>
        <w:numPr>
          <w:ilvl w:val="0"/>
          <w:numId w:val="3"/>
        </w:numPr>
      </w:pPr>
      <w:bookmarkStart w:id="2" w:name="_i449xai38fyt" w:colFirst="0" w:colLast="0"/>
      <w:bookmarkEnd w:id="2"/>
      <w:r>
        <w:t>Syllabus, Course Overview (Read the Syllabus)</w:t>
      </w:r>
    </w:p>
    <w:p w14:paraId="13DC736B" w14:textId="77777777" w:rsidR="00B73C6F" w:rsidRDefault="00B73C6F" w:rsidP="00B73C6F">
      <w:bookmarkStart w:id="3" w:name="_ibav6uta5y4e" w:colFirst="0" w:colLast="0"/>
      <w:bookmarkEnd w:id="3"/>
    </w:p>
    <w:p w14:paraId="0B4479AF" w14:textId="77777777" w:rsidR="00B73C6F" w:rsidRDefault="00B73C6F" w:rsidP="00B73C6F">
      <w:bookmarkStart w:id="4" w:name="_pyyw56o849ur" w:colFirst="0" w:colLast="0"/>
      <w:bookmarkEnd w:id="4"/>
      <w:r>
        <w:t xml:space="preserve">Week of 1/30: </w:t>
      </w:r>
      <w:r w:rsidRPr="008A290B">
        <w:rPr>
          <w:u w:val="single"/>
        </w:rPr>
        <w:t>Chapter 1: The State of Nature</w:t>
      </w:r>
    </w:p>
    <w:p w14:paraId="5CFCEFAF" w14:textId="77777777" w:rsidR="00B73C6F" w:rsidRDefault="00B73C6F" w:rsidP="00B73C6F">
      <w:pPr>
        <w:pStyle w:val="ListParagraph"/>
        <w:numPr>
          <w:ilvl w:val="0"/>
          <w:numId w:val="4"/>
        </w:numPr>
      </w:pPr>
      <w:r>
        <w:t>Intro, Hobbes (P. 6-17)</w:t>
      </w:r>
    </w:p>
    <w:p w14:paraId="6E8406DB" w14:textId="77777777" w:rsidR="00B73C6F" w:rsidRPr="005C4EDC" w:rsidRDefault="00B73C6F" w:rsidP="00B73C6F">
      <w:pPr>
        <w:pStyle w:val="ListParagraph"/>
        <w:numPr>
          <w:ilvl w:val="0"/>
          <w:numId w:val="4"/>
        </w:numPr>
      </w:pPr>
      <w:r>
        <w:t>Locke, Rousseau, Anarchism, Conclusion (P. 17-33)</w:t>
      </w:r>
    </w:p>
    <w:p w14:paraId="5A07EA2E" w14:textId="77777777" w:rsidR="00B73C6F" w:rsidRDefault="00B73C6F" w:rsidP="00B73C6F"/>
    <w:p w14:paraId="7CAFD2D4" w14:textId="77777777" w:rsidR="00B73C6F" w:rsidRDefault="00B73C6F" w:rsidP="00B73C6F">
      <w:r>
        <w:t xml:space="preserve">Week of 2/6: </w:t>
      </w:r>
      <w:r w:rsidRPr="008A290B">
        <w:rPr>
          <w:u w:val="single"/>
        </w:rPr>
        <w:t>Chapter 2: Justifying the State</w:t>
      </w:r>
    </w:p>
    <w:p w14:paraId="00381358" w14:textId="77777777" w:rsidR="00B73C6F" w:rsidRDefault="00B73C6F" w:rsidP="00B73C6F">
      <w:pPr>
        <w:pStyle w:val="ListParagraph"/>
        <w:numPr>
          <w:ilvl w:val="0"/>
          <w:numId w:val="5"/>
        </w:numPr>
      </w:pPr>
      <w:r>
        <w:t>Intro, The Social Contract (P. 34-48)</w:t>
      </w:r>
    </w:p>
    <w:p w14:paraId="024AC20E" w14:textId="77777777" w:rsidR="00B73C6F" w:rsidRDefault="00B73C6F" w:rsidP="00B73C6F">
      <w:pPr>
        <w:pStyle w:val="ListParagraph"/>
        <w:numPr>
          <w:ilvl w:val="0"/>
          <w:numId w:val="5"/>
        </w:numPr>
      </w:pPr>
      <w:r>
        <w:t>Utilitarianism, The Principle of Fairness, Conclusion (P. 49-61)</w:t>
      </w:r>
    </w:p>
    <w:p w14:paraId="09035793" w14:textId="77777777" w:rsidR="00B73C6F" w:rsidRDefault="00B73C6F" w:rsidP="00B73C6F"/>
    <w:p w14:paraId="60436500" w14:textId="77777777" w:rsidR="00B73C6F" w:rsidRDefault="00B73C6F" w:rsidP="00B73C6F">
      <w:r>
        <w:t xml:space="preserve">Week of 2/13: </w:t>
      </w:r>
      <w:r w:rsidRPr="008A290B">
        <w:rPr>
          <w:u w:val="single"/>
        </w:rPr>
        <w:t>Chapter 3: Who Should Rule?</w:t>
      </w:r>
    </w:p>
    <w:p w14:paraId="14869D50" w14:textId="77777777" w:rsidR="00B73C6F" w:rsidRDefault="00B73C6F" w:rsidP="00B73C6F">
      <w:pPr>
        <w:pStyle w:val="ListParagraph"/>
        <w:numPr>
          <w:ilvl w:val="0"/>
          <w:numId w:val="6"/>
        </w:numPr>
      </w:pPr>
      <w:r>
        <w:t>Introduction, Plato Against Democracy, (P. 62-77)</w:t>
      </w:r>
    </w:p>
    <w:p w14:paraId="0B4DBBDD" w14:textId="77777777" w:rsidR="00B73C6F" w:rsidRDefault="00B73C6F" w:rsidP="00B73C6F">
      <w:pPr>
        <w:pStyle w:val="ListParagraph"/>
        <w:numPr>
          <w:ilvl w:val="0"/>
          <w:numId w:val="6"/>
        </w:numPr>
      </w:pPr>
      <w:r>
        <w:t>Rousseau &amp; the General Will, Representative Democracy, Conclusion (P. 77-103)</w:t>
      </w:r>
    </w:p>
    <w:p w14:paraId="402CD0CC" w14:textId="77777777" w:rsidR="00B73C6F" w:rsidRDefault="00B73C6F" w:rsidP="00B73C6F"/>
    <w:p w14:paraId="1252EED7" w14:textId="77777777" w:rsidR="00B73C6F" w:rsidRDefault="00B73C6F" w:rsidP="00B73C6F">
      <w:r>
        <w:t xml:space="preserve">Week of 2/20: </w:t>
      </w:r>
      <w:r w:rsidRPr="008A290B">
        <w:rPr>
          <w:u w:val="single"/>
        </w:rPr>
        <w:t>Chapter 4: The Place of Liberty</w:t>
      </w:r>
    </w:p>
    <w:p w14:paraId="12A16196" w14:textId="77777777" w:rsidR="00B73C6F" w:rsidRDefault="00B73C6F" w:rsidP="00B73C6F">
      <w:pPr>
        <w:pStyle w:val="ListParagraph"/>
        <w:numPr>
          <w:ilvl w:val="0"/>
          <w:numId w:val="7"/>
        </w:numPr>
      </w:pPr>
      <w:r>
        <w:t>Mill on Liberty, Justifying the Liberty Principle (P. 104-125)</w:t>
      </w:r>
    </w:p>
    <w:p w14:paraId="542962CD" w14:textId="77777777" w:rsidR="00B73C6F" w:rsidRPr="005C4EDC" w:rsidRDefault="00B73C6F" w:rsidP="00B73C6F">
      <w:pPr>
        <w:pStyle w:val="ListParagraph"/>
        <w:numPr>
          <w:ilvl w:val="0"/>
          <w:numId w:val="7"/>
        </w:numPr>
      </w:pPr>
      <w:r>
        <w:t>Problems with Liberalism, Conclusion (P. 125-133)</w:t>
      </w:r>
    </w:p>
    <w:p w14:paraId="52C02BDC" w14:textId="77777777" w:rsidR="00B73C6F" w:rsidRDefault="00B73C6F" w:rsidP="00B73C6F">
      <w:r>
        <w:br/>
        <w:t xml:space="preserve">Week of 2/27: </w:t>
      </w:r>
      <w:r w:rsidRPr="008A290B">
        <w:rPr>
          <w:u w:val="single"/>
        </w:rPr>
        <w:t>Chapter 5: The Distribution of Property</w:t>
      </w:r>
    </w:p>
    <w:p w14:paraId="315F8B83" w14:textId="77777777" w:rsidR="00B73C6F" w:rsidRDefault="00B73C6F" w:rsidP="00B73C6F">
      <w:pPr>
        <w:pStyle w:val="ListParagraph"/>
        <w:numPr>
          <w:ilvl w:val="0"/>
          <w:numId w:val="8"/>
        </w:numPr>
      </w:pPr>
      <w:r w:rsidRPr="005C4EDC">
        <w:rPr>
          <w:color w:val="000000" w:themeColor="text1"/>
        </w:rPr>
        <w:t>The Problem of Distributive Justice, Property and M</w:t>
      </w:r>
      <w:r>
        <w:rPr>
          <w:color w:val="000000" w:themeColor="text1"/>
        </w:rPr>
        <w:t xml:space="preserve">arkets, </w:t>
      </w:r>
      <w:r w:rsidRPr="005C4EDC">
        <w:rPr>
          <w:color w:val="000000" w:themeColor="text1"/>
        </w:rPr>
        <w:t>(P. 134-153)</w:t>
      </w:r>
    </w:p>
    <w:p w14:paraId="3977EC58" w14:textId="77777777" w:rsidR="00B73C6F" w:rsidRPr="005C4EDC" w:rsidRDefault="00B73C6F" w:rsidP="00B73C6F">
      <w:pPr>
        <w:pStyle w:val="ListParagraph"/>
        <w:numPr>
          <w:ilvl w:val="0"/>
          <w:numId w:val="8"/>
        </w:numPr>
      </w:pPr>
      <w:r w:rsidRPr="005C4EDC">
        <w:rPr>
          <w:color w:val="000000" w:themeColor="text1"/>
        </w:rPr>
        <w:t xml:space="preserve">Rawls’ theory </w:t>
      </w:r>
      <w:r>
        <w:t>of justice, Rawls and his critics, conclusion (P. 153-178)</w:t>
      </w:r>
      <w:r w:rsidRPr="005C4EDC">
        <w:rPr>
          <w:color w:val="FF0000"/>
        </w:rPr>
        <w:t xml:space="preserve"> </w:t>
      </w:r>
    </w:p>
    <w:p w14:paraId="48B2B7F2" w14:textId="77777777" w:rsidR="00B73C6F" w:rsidRDefault="00B73C6F" w:rsidP="00B73C6F"/>
    <w:p w14:paraId="0B479FCD" w14:textId="77777777" w:rsidR="00B73C6F" w:rsidRDefault="00B73C6F" w:rsidP="00B73C6F">
      <w:r>
        <w:t xml:space="preserve">Week of 3/6: </w:t>
      </w:r>
      <w:r w:rsidRPr="008A290B">
        <w:rPr>
          <w:u w:val="single"/>
        </w:rPr>
        <w:t xml:space="preserve">Chapter 6: Justice for Everyone, </w:t>
      </w:r>
      <w:proofErr w:type="gramStart"/>
      <w:r w:rsidRPr="008A290B">
        <w:rPr>
          <w:u w:val="single"/>
        </w:rPr>
        <w:t>Everywhere</w:t>
      </w:r>
      <w:proofErr w:type="gramEnd"/>
      <w:r w:rsidRPr="008A290B">
        <w:rPr>
          <w:u w:val="single"/>
        </w:rPr>
        <w:t>?</w:t>
      </w:r>
      <w:r>
        <w:t xml:space="preserve"> </w:t>
      </w:r>
    </w:p>
    <w:p w14:paraId="55CA29A1" w14:textId="77777777" w:rsidR="00B73C6F" w:rsidRDefault="00B73C6F" w:rsidP="00B73C6F">
      <w:pPr>
        <w:pStyle w:val="ListParagraph"/>
        <w:numPr>
          <w:ilvl w:val="0"/>
          <w:numId w:val="9"/>
        </w:numPr>
      </w:pPr>
      <w:r>
        <w:t>’Oversights of justice’, Justice for Everyone? (P. 179-203)</w:t>
      </w:r>
    </w:p>
    <w:p w14:paraId="13247128" w14:textId="77777777" w:rsidR="000B31AD" w:rsidRDefault="00B73C6F" w:rsidP="000B31AD">
      <w:pPr>
        <w:pStyle w:val="ListParagraph"/>
        <w:numPr>
          <w:ilvl w:val="0"/>
          <w:numId w:val="9"/>
        </w:numPr>
      </w:pPr>
      <w:r>
        <w:t xml:space="preserve">Justice </w:t>
      </w:r>
      <w:proofErr w:type="gramStart"/>
      <w:r>
        <w:t>Everywhere?,</w:t>
      </w:r>
      <w:proofErr w:type="gramEnd"/>
      <w:r>
        <w:t xml:space="preserve"> Final Word (P. 203-215</w:t>
      </w:r>
      <w:r w:rsidR="000B31AD">
        <w:t>)</w:t>
      </w:r>
    </w:p>
    <w:p w14:paraId="2702726E" w14:textId="0ADE7468" w:rsidR="00B73C6F" w:rsidRDefault="00B73C6F" w:rsidP="000B31AD">
      <w:pPr>
        <w:pStyle w:val="ListParagraph"/>
        <w:ind w:left="0"/>
      </w:pPr>
      <w:r w:rsidRPr="00BC7FD3">
        <w:t>(Subsequent Weeks will be added after the class votes on the topics you want to cover.)</w:t>
      </w:r>
    </w:p>
    <w:p w14:paraId="28FD9DE9" w14:textId="249FB5CF" w:rsidR="00184940" w:rsidRDefault="00184940" w:rsidP="00B73C6F">
      <w:pPr>
        <w:ind w:firstLine="720"/>
      </w:pPr>
    </w:p>
    <w:p w14:paraId="2E9AB9C9" w14:textId="77777777" w:rsidR="00184940" w:rsidRPr="001F1BED" w:rsidRDefault="00184940" w:rsidP="00184940">
      <w:pPr>
        <w:spacing w:after="160" w:line="259" w:lineRule="auto"/>
        <w:contextualSpacing/>
        <w:rPr>
          <w:rFonts w:eastAsia="Cambria"/>
          <w:b/>
          <w:color w:val="000000" w:themeColor="text1"/>
        </w:rPr>
      </w:pPr>
      <w:r w:rsidRPr="00B73C6F">
        <w:rPr>
          <w:rFonts w:eastAsia="Cambria"/>
          <w:b/>
          <w:bCs/>
          <w:color w:val="000000" w:themeColor="text1"/>
        </w:rPr>
        <w:t>Reasonable Accommodations</w:t>
      </w:r>
      <w:r>
        <w:rPr>
          <w:rFonts w:eastAsia="Cambria"/>
          <w:b/>
          <w:color w:val="000000" w:themeColor="text1"/>
        </w:rPr>
        <w:t xml:space="preserve">: </w:t>
      </w:r>
      <w:r w:rsidRPr="001F1BED">
        <w:rPr>
          <w:color w:val="000000" w:themeColor="text1"/>
          <w:highlight w:val="white"/>
        </w:rPr>
        <w:t>If you have a documented disability (visible or invisibl</w:t>
      </w:r>
      <w:r>
        <w:rPr>
          <w:color w:val="000000" w:themeColor="text1"/>
          <w:highlight w:val="white"/>
        </w:rPr>
        <w:t>e) and require accommodation or</w:t>
      </w:r>
      <w:r w:rsidRPr="001F1BED">
        <w:rPr>
          <w:color w:val="000000" w:themeColor="text1"/>
          <w:highlight w:val="white"/>
        </w:rPr>
        <w:t xml:space="preserve"> assistance with assignments, tests, attendance, note taking, etc</w:t>
      </w:r>
      <w:r>
        <w:rPr>
          <w:color w:val="000000" w:themeColor="text1"/>
          <w:highlight w:val="white"/>
        </w:rPr>
        <w:t>., please see the instructor by</w:t>
      </w:r>
      <w:r w:rsidRPr="001F1BED">
        <w:rPr>
          <w:color w:val="000000" w:themeColor="text1"/>
          <w:highlight w:val="white"/>
        </w:rPr>
        <w:t xml:space="preserve"> the end of the third week of semester so that arrangements can be made</w:t>
      </w:r>
      <w:r>
        <w:rPr>
          <w:color w:val="000000" w:themeColor="text1"/>
          <w:highlight w:val="white"/>
        </w:rPr>
        <w:t xml:space="preserve">. Failure to notify and </w:t>
      </w:r>
      <w:r w:rsidRPr="001F1BED">
        <w:rPr>
          <w:color w:val="000000" w:themeColor="text1"/>
          <w:highlight w:val="white"/>
        </w:rPr>
        <w:t>consult with the instructor by this date may impede my abi</w:t>
      </w:r>
      <w:r>
        <w:rPr>
          <w:color w:val="000000" w:themeColor="text1"/>
          <w:highlight w:val="white"/>
        </w:rPr>
        <w:t>lity to offer you the necessary</w:t>
      </w:r>
      <w:r w:rsidRPr="001F1BED">
        <w:rPr>
          <w:color w:val="000000" w:themeColor="text1"/>
          <w:highlight w:val="white"/>
        </w:rPr>
        <w:t xml:space="preserve"> accommodation and assistance in a timely fashion. Also be sure to consult with the </w:t>
      </w:r>
      <w:hyperlink r:id="rId14" w:history="1">
        <w:r w:rsidRPr="006E4461">
          <w:rPr>
            <w:rStyle w:val="Hyperlink"/>
            <w:highlight w:val="white"/>
          </w:rPr>
          <w:t>Services to Students with Disabilities</w:t>
        </w:r>
        <w:r>
          <w:rPr>
            <w:rStyle w:val="Hyperlink"/>
            <w:highlight w:val="white"/>
          </w:rPr>
          <w:t xml:space="preserve"> </w:t>
        </w:r>
      </w:hyperlink>
      <w:r w:rsidRPr="001F1BED">
        <w:rPr>
          <w:color w:val="000000" w:themeColor="text1"/>
          <w:highlight w:val="white"/>
        </w:rPr>
        <w:t xml:space="preserve">to </w:t>
      </w:r>
      <w:r w:rsidRPr="001F1BED">
        <w:rPr>
          <w:color w:val="000000" w:themeColor="text1"/>
          <w:highlight w:val="white"/>
        </w:rPr>
        <w:lastRenderedPageBreak/>
        <w:t>see what other campus services and accommodation options are available for you. Students with other types of accommodation requirements, such as English as a second language, are invited to discuss them with the instructors to facilitate understanding and the best learning experience for all. All information will remain confidential.</w:t>
      </w:r>
    </w:p>
    <w:p w14:paraId="00D61EF4" w14:textId="77777777" w:rsidR="00184940" w:rsidRPr="00B73C6F" w:rsidRDefault="00184940" w:rsidP="00184940">
      <w:pPr>
        <w:pStyle w:val="NormalWeb"/>
        <w:spacing w:before="0" w:beforeAutospacing="0" w:after="0" w:afterAutospacing="0"/>
        <w:ind w:leftChars="0" w:left="0" w:firstLineChars="0" w:firstLine="0"/>
        <w:rPr>
          <w:b/>
          <w:bCs/>
          <w:color w:val="000000"/>
          <w:position w:val="0"/>
        </w:rPr>
      </w:pPr>
      <w:r w:rsidRPr="00B73C6F">
        <w:rPr>
          <w:b/>
          <w:bCs/>
          <w:color w:val="000000"/>
        </w:rPr>
        <w:t>Student Health &amp; Counseling Services</w:t>
      </w:r>
      <w:r>
        <w:rPr>
          <w:b/>
          <w:bCs/>
          <w:color w:val="000000"/>
        </w:rPr>
        <w:t xml:space="preserve">: </w:t>
      </w:r>
      <w:r w:rsidRPr="003B4B18">
        <w:rPr>
          <w:color w:val="000000"/>
        </w:rPr>
        <w:t>Due to the current and ongoing events faced by many during this public health crisis and era of civil unrest, the University recognizes that many of you may be in need of support.  Please be aware that </w:t>
      </w:r>
      <w:hyperlink r:id="rId15" w:tgtFrame="_blank" w:history="1">
        <w:r w:rsidRPr="003B4B18">
          <w:rPr>
            <w:rStyle w:val="Hyperlink"/>
            <w:color w:val="1155CC"/>
          </w:rPr>
          <w:t>Health and Counseling Services</w:t>
        </w:r>
      </w:hyperlink>
      <w:r w:rsidRPr="003B4B18">
        <w:rPr>
          <w:color w:val="000000"/>
        </w:rPr>
        <w:t> staff are available for virtual and in-person services.   </w:t>
      </w:r>
    </w:p>
    <w:p w14:paraId="316E1C55" w14:textId="77777777" w:rsidR="00184940" w:rsidRPr="003B4B18" w:rsidRDefault="00184940" w:rsidP="00184940">
      <w:pPr>
        <w:pStyle w:val="NormalWeb"/>
        <w:spacing w:before="0" w:beforeAutospacing="0" w:after="0" w:afterAutospacing="0"/>
        <w:ind w:left="0" w:hanging="2"/>
        <w:rPr>
          <w:color w:val="000000"/>
        </w:rPr>
      </w:pPr>
      <w:r w:rsidRPr="003B4B18">
        <w:rPr>
          <w:color w:val="000000"/>
          <w:shd w:val="clear" w:color="auto" w:fill="FFFFFF"/>
        </w:rPr>
        <w:t>     Additionally, if you are experiencing any COVID-like symptoms (fever, cough, sore throat, muscle aches, loss of smell or taste, nausea, diarrhea, or headache) or have had exposure to someone who has tested positive for COVID contact </w:t>
      </w:r>
      <w:r w:rsidRPr="003B4B18">
        <w:rPr>
          <w:rStyle w:val="Strong"/>
          <w:color w:val="000000"/>
          <w:shd w:val="clear" w:color="auto" w:fill="FFFFFF"/>
        </w:rPr>
        <w:t>Student Health &amp; Counseling Services (SHCS) at 916-278-6461</w:t>
      </w:r>
      <w:r w:rsidRPr="003B4B18">
        <w:rPr>
          <w:color w:val="000000"/>
          <w:shd w:val="clear" w:color="auto" w:fill="FFFFFF"/>
        </w:rPr>
        <w:t> to receive guidance and/or medical care. You are asked to report any possible COVID-related illnesses or exposures to SHCS via this link </w:t>
      </w:r>
      <w:hyperlink r:id="rId16" w:tgtFrame="_blank" w:history="1">
        <w:r w:rsidRPr="003B4B18">
          <w:rPr>
            <w:rStyle w:val="Hyperlink"/>
            <w:color w:val="1155CC"/>
            <w:shd w:val="clear" w:color="auto" w:fill="FFFFFF"/>
          </w:rPr>
          <w:t>COVID-19 Illness/Exposure Report Form</w:t>
        </w:r>
      </w:hyperlink>
      <w:r w:rsidRPr="003B4B18">
        <w:rPr>
          <w:color w:val="000000"/>
          <w:shd w:val="clear" w:color="auto" w:fill="FFFFFF"/>
        </w:rPr>
        <w:t>. You should expect a call from SHCS within 24 hours. </w:t>
      </w:r>
    </w:p>
    <w:p w14:paraId="3A31B40C" w14:textId="0108D1C4" w:rsidR="00184940" w:rsidRDefault="00184940" w:rsidP="00184940">
      <w:pPr>
        <w:pStyle w:val="NormalWeb"/>
        <w:spacing w:before="0" w:beforeAutospacing="0" w:after="0" w:afterAutospacing="0"/>
        <w:ind w:left="0" w:hanging="2"/>
        <w:rPr>
          <w:color w:val="000000"/>
        </w:rPr>
      </w:pPr>
    </w:p>
    <w:p w14:paraId="1E0E8897" w14:textId="7815C7EC" w:rsidR="00184940" w:rsidRDefault="000B31AD" w:rsidP="000B31AD">
      <w:pPr>
        <w:tabs>
          <w:tab w:val="left" w:pos="360"/>
        </w:tabs>
      </w:pPr>
      <w:r w:rsidRPr="001F1BED">
        <w:rPr>
          <w:b/>
          <w:color w:val="000000" w:themeColor="text1"/>
        </w:rPr>
        <w:t xml:space="preserve">Contact Information for the </w:t>
      </w:r>
      <w:r>
        <w:rPr>
          <w:b/>
          <w:color w:val="000000" w:themeColor="text1"/>
        </w:rPr>
        <w:t>Chair of the Department</w:t>
      </w:r>
      <w:r w:rsidRPr="001F1BED">
        <w:rPr>
          <w:b/>
          <w:color w:val="000000" w:themeColor="text1"/>
        </w:rPr>
        <w:t xml:space="preserve">: </w:t>
      </w:r>
      <w:r w:rsidRPr="001F1BED">
        <w:rPr>
          <w:color w:val="000000" w:themeColor="text1"/>
        </w:rPr>
        <w:t xml:space="preserve">If you have a problem with either the class or with </w:t>
      </w:r>
      <w:proofErr w:type="gramStart"/>
      <w:r w:rsidRPr="001F1BED">
        <w:rPr>
          <w:color w:val="000000" w:themeColor="text1"/>
        </w:rPr>
        <w:t>me</w:t>
      </w:r>
      <w:proofErr w:type="gramEnd"/>
      <w:r w:rsidRPr="001F1BED">
        <w:rPr>
          <w:color w:val="000000" w:themeColor="text1"/>
        </w:rPr>
        <w:t xml:space="preserve"> I would appreciate it if you talked to me about it first. But if you feel you cannot talk to me for some reason, you can talk to my department Chair, Dr. Russell </w:t>
      </w:r>
      <w:proofErr w:type="spellStart"/>
      <w:r w:rsidRPr="001F1BED">
        <w:rPr>
          <w:color w:val="000000" w:themeColor="text1"/>
        </w:rPr>
        <w:t>DiSilvestro</w:t>
      </w:r>
      <w:proofErr w:type="spellEnd"/>
      <w:r w:rsidRPr="001F1BED">
        <w:rPr>
          <w:color w:val="000000" w:themeColor="text1"/>
        </w:rPr>
        <w:t xml:space="preserve"> at rdisilv@csus.edu.</w:t>
      </w:r>
    </w:p>
    <w:p w14:paraId="4A3546A9" w14:textId="77777777" w:rsidR="00B73C6F" w:rsidRPr="00D26332" w:rsidRDefault="00B73C6F" w:rsidP="00B73C6F">
      <w:pPr>
        <w:pStyle w:val="NormalWeb"/>
        <w:spacing w:before="0" w:beforeAutospacing="0" w:after="0" w:afterAutospacing="0"/>
        <w:ind w:leftChars="0" w:left="0" w:firstLineChars="0" w:firstLine="0"/>
        <w:rPr>
          <w:color w:val="000000"/>
        </w:rPr>
      </w:pPr>
    </w:p>
    <w:p w14:paraId="326511C0" w14:textId="6D04A43A" w:rsidR="00207ECC" w:rsidRPr="00207ECC" w:rsidRDefault="00207ECC" w:rsidP="00674E61">
      <w:pPr>
        <w:rPr>
          <w:rFonts w:asciiTheme="minorHAnsi" w:hAnsiTheme="minorHAnsi" w:cstheme="minorHAnsi"/>
          <w:bCs/>
        </w:rPr>
      </w:pPr>
    </w:p>
    <w:sectPr w:rsidR="00207ECC" w:rsidRPr="00207ECC">
      <w:headerReference w:type="even" r:id="rId17"/>
      <w:headerReference w:type="default" r:id="rId18"/>
      <w:pgSz w:w="12240" w:h="15840"/>
      <w:pgMar w:top="1440" w:right="1800" w:bottom="1440" w:left="180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ACD08" w14:textId="77777777" w:rsidR="00BF6522" w:rsidRDefault="00BF6522">
      <w:r>
        <w:separator/>
      </w:r>
    </w:p>
  </w:endnote>
  <w:endnote w:type="continuationSeparator" w:id="0">
    <w:p w14:paraId="2282E23F" w14:textId="77777777" w:rsidR="00BF6522" w:rsidRDefault="00BF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altName w:val="Times New Roman"/>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5E1E" w14:textId="77777777" w:rsidR="00BF6522" w:rsidRDefault="00BF6522">
      <w:r>
        <w:separator/>
      </w:r>
    </w:p>
  </w:footnote>
  <w:footnote w:type="continuationSeparator" w:id="0">
    <w:p w14:paraId="66A9C91C" w14:textId="77777777" w:rsidR="00BF6522" w:rsidRDefault="00BF6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AD08C" w14:textId="77777777" w:rsidR="00FB62D4" w:rsidRDefault="00BB4678">
    <w:pPr>
      <w:tabs>
        <w:tab w:val="center" w:pos="4320"/>
        <w:tab w:val="right" w:pos="8640"/>
      </w:tabs>
      <w:spacing w:before="720"/>
      <w:jc w:val="right"/>
    </w:pPr>
    <w:r>
      <w:fldChar w:fldCharType="begin"/>
    </w:r>
    <w:r>
      <w:instrText>PAGE</w:instrText>
    </w:r>
    <w:r>
      <w:fldChar w:fldCharType="end"/>
    </w:r>
  </w:p>
  <w:p w14:paraId="76AF74E1" w14:textId="77777777" w:rsidR="00FB62D4" w:rsidRDefault="00FB62D4">
    <w:pPr>
      <w:tabs>
        <w:tab w:val="center" w:pos="4320"/>
        <w:tab w:val="right" w:pos="8640"/>
      </w:tab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1CF4" w14:textId="77777777" w:rsidR="00FB62D4" w:rsidRDefault="00BB4678">
    <w:pPr>
      <w:tabs>
        <w:tab w:val="center" w:pos="4320"/>
        <w:tab w:val="right" w:pos="8640"/>
      </w:tabs>
      <w:spacing w:before="720"/>
      <w:jc w:val="right"/>
    </w:pPr>
    <w:r>
      <w:fldChar w:fldCharType="begin"/>
    </w:r>
    <w:r>
      <w:instrText>PAGE</w:instrText>
    </w:r>
    <w:r>
      <w:fldChar w:fldCharType="separate"/>
    </w:r>
    <w:r w:rsidR="004E1E99">
      <w:rPr>
        <w:noProof/>
      </w:rPr>
      <w:t>3</w:t>
    </w:r>
    <w:r>
      <w:fldChar w:fldCharType="end"/>
    </w:r>
  </w:p>
  <w:p w14:paraId="5A3876A2" w14:textId="77777777" w:rsidR="00FB62D4" w:rsidRDefault="00FB62D4">
    <w:pPr>
      <w:tabs>
        <w:tab w:val="center" w:pos="4320"/>
        <w:tab w:val="right" w:pos="8640"/>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77CE"/>
    <w:multiLevelType w:val="hybridMultilevel"/>
    <w:tmpl w:val="B8DC7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E1E8D"/>
    <w:multiLevelType w:val="hybridMultilevel"/>
    <w:tmpl w:val="70CCB5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E45E7D"/>
    <w:multiLevelType w:val="multilevel"/>
    <w:tmpl w:val="6818E282"/>
    <w:lvl w:ilvl="0">
      <w:start w:val="1"/>
      <w:numFmt w:val="upperRoman"/>
      <w:lvlText w:val="%1."/>
      <w:lvlJc w:val="right"/>
      <w:pPr>
        <w:ind w:left="360" w:hanging="360"/>
      </w:pPr>
      <w:rPr>
        <w:color w:val="C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10B22A49"/>
    <w:multiLevelType w:val="multilevel"/>
    <w:tmpl w:val="EE98DB2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 w15:restartNumberingAfterBreak="0">
    <w:nsid w:val="13497EB5"/>
    <w:multiLevelType w:val="hybridMultilevel"/>
    <w:tmpl w:val="98DCA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62844"/>
    <w:multiLevelType w:val="hybridMultilevel"/>
    <w:tmpl w:val="0AE2C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561937"/>
    <w:multiLevelType w:val="hybridMultilevel"/>
    <w:tmpl w:val="3544C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514439"/>
    <w:multiLevelType w:val="hybridMultilevel"/>
    <w:tmpl w:val="FA869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8DA0EFF"/>
    <w:multiLevelType w:val="hybridMultilevel"/>
    <w:tmpl w:val="FF0C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A293A"/>
    <w:multiLevelType w:val="hybridMultilevel"/>
    <w:tmpl w:val="A2BA4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184D72"/>
    <w:multiLevelType w:val="hybridMultilevel"/>
    <w:tmpl w:val="8942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5267D1"/>
    <w:multiLevelType w:val="hybridMultilevel"/>
    <w:tmpl w:val="14846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390690"/>
    <w:multiLevelType w:val="hybridMultilevel"/>
    <w:tmpl w:val="E23E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992BCA"/>
    <w:multiLevelType w:val="hybridMultilevel"/>
    <w:tmpl w:val="51B4E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14002512">
    <w:abstractNumId w:val="2"/>
  </w:num>
  <w:num w:numId="2" w16cid:durableId="384329569">
    <w:abstractNumId w:val="3"/>
  </w:num>
  <w:num w:numId="3" w16cid:durableId="970213372">
    <w:abstractNumId w:val="9"/>
  </w:num>
  <w:num w:numId="4" w16cid:durableId="1049381724">
    <w:abstractNumId w:val="12"/>
  </w:num>
  <w:num w:numId="5" w16cid:durableId="996570487">
    <w:abstractNumId w:val="11"/>
  </w:num>
  <w:num w:numId="6" w16cid:durableId="740100094">
    <w:abstractNumId w:val="10"/>
  </w:num>
  <w:num w:numId="7" w16cid:durableId="1202861037">
    <w:abstractNumId w:val="4"/>
  </w:num>
  <w:num w:numId="8" w16cid:durableId="325910549">
    <w:abstractNumId w:val="8"/>
  </w:num>
  <w:num w:numId="9" w16cid:durableId="2034912471">
    <w:abstractNumId w:val="0"/>
  </w:num>
  <w:num w:numId="10" w16cid:durableId="172302774">
    <w:abstractNumId w:val="5"/>
  </w:num>
  <w:num w:numId="11" w16cid:durableId="1661427674">
    <w:abstractNumId w:val="1"/>
  </w:num>
  <w:num w:numId="12" w16cid:durableId="684937131">
    <w:abstractNumId w:val="6"/>
  </w:num>
  <w:num w:numId="13" w16cid:durableId="811948092">
    <w:abstractNumId w:val="7"/>
  </w:num>
  <w:num w:numId="14" w16cid:durableId="5171639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2D4"/>
    <w:rsid w:val="000211C9"/>
    <w:rsid w:val="000B31AD"/>
    <w:rsid w:val="0016702B"/>
    <w:rsid w:val="00171F75"/>
    <w:rsid w:val="00180F38"/>
    <w:rsid w:val="00184940"/>
    <w:rsid w:val="001F1BED"/>
    <w:rsid w:val="00207ECC"/>
    <w:rsid w:val="002373A4"/>
    <w:rsid w:val="00251FD5"/>
    <w:rsid w:val="002A56BC"/>
    <w:rsid w:val="0033297D"/>
    <w:rsid w:val="00467CD7"/>
    <w:rsid w:val="004843F0"/>
    <w:rsid w:val="00494EC1"/>
    <w:rsid w:val="004B275E"/>
    <w:rsid w:val="004E1E99"/>
    <w:rsid w:val="005016A4"/>
    <w:rsid w:val="005602FE"/>
    <w:rsid w:val="005A6254"/>
    <w:rsid w:val="00674E61"/>
    <w:rsid w:val="00676DA0"/>
    <w:rsid w:val="006E4461"/>
    <w:rsid w:val="007349AB"/>
    <w:rsid w:val="00794177"/>
    <w:rsid w:val="007A3E32"/>
    <w:rsid w:val="00811BDA"/>
    <w:rsid w:val="008607F6"/>
    <w:rsid w:val="00893F67"/>
    <w:rsid w:val="008A290B"/>
    <w:rsid w:val="008B0814"/>
    <w:rsid w:val="008C1E28"/>
    <w:rsid w:val="008D1639"/>
    <w:rsid w:val="009126C6"/>
    <w:rsid w:val="009D4DAC"/>
    <w:rsid w:val="00A11395"/>
    <w:rsid w:val="00B73C6F"/>
    <w:rsid w:val="00BB4678"/>
    <w:rsid w:val="00BC7FD3"/>
    <w:rsid w:val="00BF6522"/>
    <w:rsid w:val="00C62177"/>
    <w:rsid w:val="00C72FAA"/>
    <w:rsid w:val="00C7478B"/>
    <w:rsid w:val="00CC1B4B"/>
    <w:rsid w:val="00D22DFA"/>
    <w:rsid w:val="00D975F2"/>
    <w:rsid w:val="00E301E6"/>
    <w:rsid w:val="00E74BD9"/>
    <w:rsid w:val="00E82965"/>
    <w:rsid w:val="00EF04AC"/>
    <w:rsid w:val="00F8247E"/>
    <w:rsid w:val="00F93EBB"/>
    <w:rsid w:val="00F96DBE"/>
    <w:rsid w:val="00FB62D4"/>
    <w:rsid w:val="00FF2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ED1A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tabs>
        <w:tab w:val="left" w:pos="360"/>
        <w:tab w:val="left" w:pos="720"/>
      </w:tabs>
      <w:outlineLvl w:val="1"/>
    </w:pPr>
    <w:rPr>
      <w:b/>
    </w:rPr>
  </w:style>
  <w:style w:type="paragraph" w:styleId="Heading3">
    <w:name w:val="heading 3"/>
    <w:basedOn w:val="Normal"/>
    <w:next w:val="Normal"/>
    <w:pPr>
      <w:keepNext/>
      <w:tabs>
        <w:tab w:val="left" w:pos="360"/>
        <w:tab w:val="left" w:pos="720"/>
      </w:tabs>
      <w:jc w:val="center"/>
      <w:outlineLvl w:val="2"/>
    </w:pPr>
  </w:style>
  <w:style w:type="paragraph" w:styleId="Heading4">
    <w:name w:val="heading 4"/>
    <w:basedOn w:val="Normal"/>
    <w:next w:val="Normal"/>
    <w:pPr>
      <w:keepNext/>
      <w:tabs>
        <w:tab w:val="left" w:pos="360"/>
        <w:tab w:val="left" w:pos="720"/>
      </w:tabs>
      <w:jc w:val="center"/>
      <w:outlineLvl w:val="3"/>
    </w:pPr>
    <w:rPr>
      <w:b/>
      <w:i/>
      <w:sz w:val="48"/>
      <w:szCs w:val="4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jc w:val="center"/>
      <w:outlineLvl w:val="5"/>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Arial" w:eastAsia="Arial" w:hAnsi="Arial" w:cs="Arial"/>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EEEEEE"/>
    </w:tcPr>
  </w:style>
  <w:style w:type="character" w:styleId="Hyperlink">
    <w:name w:val="Hyperlink"/>
    <w:basedOn w:val="DefaultParagraphFont"/>
    <w:uiPriority w:val="99"/>
    <w:unhideWhenUsed/>
    <w:rsid w:val="001F1BED"/>
    <w:rPr>
      <w:color w:val="0563C1" w:themeColor="hyperlink"/>
      <w:u w:val="single"/>
    </w:rPr>
  </w:style>
  <w:style w:type="paragraph" w:styleId="ListParagraph">
    <w:name w:val="List Paragraph"/>
    <w:basedOn w:val="Normal"/>
    <w:uiPriority w:val="34"/>
    <w:qFormat/>
    <w:rsid w:val="008A290B"/>
    <w:pPr>
      <w:widowControl w:val="0"/>
      <w:ind w:left="720"/>
      <w:contextualSpacing/>
    </w:pPr>
    <w:rPr>
      <w:rFonts w:ascii="Calibri" w:eastAsia="Calibri" w:hAnsi="Calibri" w:cs="Calibri"/>
    </w:rPr>
  </w:style>
  <w:style w:type="character" w:customStyle="1" w:styleId="UnresolvedMention1">
    <w:name w:val="Unresolved Mention1"/>
    <w:basedOn w:val="DefaultParagraphFont"/>
    <w:uiPriority w:val="99"/>
    <w:rsid w:val="007A3E32"/>
    <w:rPr>
      <w:color w:val="605E5C"/>
      <w:shd w:val="clear" w:color="auto" w:fill="E1DFDD"/>
    </w:rPr>
  </w:style>
  <w:style w:type="character" w:styleId="FollowedHyperlink">
    <w:name w:val="FollowedHyperlink"/>
    <w:basedOn w:val="DefaultParagraphFont"/>
    <w:uiPriority w:val="99"/>
    <w:semiHidden/>
    <w:unhideWhenUsed/>
    <w:rsid w:val="004843F0"/>
    <w:rPr>
      <w:color w:val="954F72" w:themeColor="followedHyperlink"/>
      <w:u w:val="single"/>
    </w:rPr>
  </w:style>
  <w:style w:type="table" w:customStyle="1" w:styleId="1">
    <w:name w:val="1"/>
    <w:basedOn w:val="TableNormal"/>
    <w:rsid w:val="00BC7FD3"/>
    <w:pPr>
      <w:pBdr>
        <w:top w:val="none" w:sz="0" w:space="0" w:color="auto"/>
        <w:left w:val="none" w:sz="0" w:space="0" w:color="auto"/>
        <w:bottom w:val="none" w:sz="0" w:space="0" w:color="auto"/>
        <w:right w:val="none" w:sz="0" w:space="0" w:color="auto"/>
        <w:between w:val="none" w:sz="0" w:space="0" w:color="auto"/>
      </w:pBdr>
    </w:pPr>
    <w:rPr>
      <w:color w:val="auto"/>
    </w:rPr>
    <w:tblPr>
      <w:tblStyleRowBandSize w:val="1"/>
      <w:tblStyleColBandSize w:val="1"/>
    </w:tblPr>
  </w:style>
  <w:style w:type="character" w:styleId="Strong">
    <w:name w:val="Strong"/>
    <w:uiPriority w:val="22"/>
    <w:qFormat/>
    <w:rsid w:val="00BC7FD3"/>
    <w:rPr>
      <w:b/>
      <w:w w:val="100"/>
      <w:position w:val="-1"/>
      <w:effect w:val="none"/>
      <w:vertAlign w:val="baseline"/>
      <w:cs w:val="0"/>
      <w:em w:val="none"/>
    </w:rPr>
  </w:style>
  <w:style w:type="paragraph" w:styleId="NormalWeb">
    <w:name w:val="Normal (Web)"/>
    <w:basedOn w:val="Normal"/>
    <w:uiPriority w:val="99"/>
    <w:rsid w:val="00BC7FD3"/>
    <w:pPr>
      <w:pBdr>
        <w:top w:val="none" w:sz="0" w:space="0" w:color="auto"/>
        <w:left w:val="none" w:sz="0" w:space="0" w:color="auto"/>
        <w:bottom w:val="none" w:sz="0" w:space="0" w:color="auto"/>
        <w:right w:val="none" w:sz="0" w:space="0" w:color="auto"/>
        <w:between w:val="none" w:sz="0" w:space="0" w:color="auto"/>
      </w:pBdr>
      <w:suppressAutoHyphens/>
      <w:spacing w:before="100" w:beforeAutospacing="1" w:after="100" w:afterAutospacing="1" w:line="1" w:lineRule="atLeast"/>
      <w:ind w:leftChars="-1" w:left="-1" w:hangingChars="1" w:hanging="1"/>
      <w:textDirection w:val="btLr"/>
      <w:textAlignment w:val="top"/>
      <w:outlineLvl w:val="0"/>
    </w:pPr>
    <w:rPr>
      <w:color w:val="auto"/>
      <w:position w:val="-1"/>
    </w:rPr>
  </w:style>
  <w:style w:type="character" w:styleId="UnresolvedMention">
    <w:name w:val="Unresolved Mention"/>
    <w:basedOn w:val="DefaultParagraphFont"/>
    <w:uiPriority w:val="99"/>
    <w:rsid w:val="008607F6"/>
    <w:rPr>
      <w:color w:val="605E5C"/>
      <w:shd w:val="clear" w:color="auto" w:fill="E1DFDD"/>
    </w:rPr>
  </w:style>
  <w:style w:type="character" w:customStyle="1" w:styleId="meeting-start">
    <w:name w:val="meeting-start"/>
    <w:basedOn w:val="DefaultParagraphFont"/>
    <w:rsid w:val="00674E61"/>
  </w:style>
  <w:style w:type="character" w:customStyle="1" w:styleId="apple-converted-space">
    <w:name w:val="apple-converted-space"/>
    <w:basedOn w:val="DefaultParagraphFont"/>
    <w:rsid w:val="00E30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2544">
      <w:bodyDiv w:val="1"/>
      <w:marLeft w:val="0"/>
      <w:marRight w:val="0"/>
      <w:marTop w:val="0"/>
      <w:marBottom w:val="0"/>
      <w:divBdr>
        <w:top w:val="none" w:sz="0" w:space="0" w:color="auto"/>
        <w:left w:val="none" w:sz="0" w:space="0" w:color="auto"/>
        <w:bottom w:val="none" w:sz="0" w:space="0" w:color="auto"/>
        <w:right w:val="none" w:sz="0" w:space="0" w:color="auto"/>
      </w:divBdr>
      <w:divsChild>
        <w:div w:id="1620187607">
          <w:marLeft w:val="0"/>
          <w:marRight w:val="0"/>
          <w:marTop w:val="0"/>
          <w:marBottom w:val="0"/>
          <w:divBdr>
            <w:top w:val="none" w:sz="0" w:space="0" w:color="auto"/>
            <w:left w:val="none" w:sz="0" w:space="0" w:color="auto"/>
            <w:bottom w:val="none" w:sz="0" w:space="0" w:color="auto"/>
            <w:right w:val="none" w:sz="0" w:space="0" w:color="auto"/>
          </w:divBdr>
        </w:div>
        <w:div w:id="1719552578">
          <w:marLeft w:val="0"/>
          <w:marRight w:val="0"/>
          <w:marTop w:val="0"/>
          <w:marBottom w:val="0"/>
          <w:divBdr>
            <w:top w:val="none" w:sz="0" w:space="0" w:color="auto"/>
            <w:left w:val="none" w:sz="0" w:space="0" w:color="auto"/>
            <w:bottom w:val="none" w:sz="0" w:space="0" w:color="auto"/>
            <w:right w:val="none" w:sz="0" w:space="0" w:color="auto"/>
          </w:divBdr>
        </w:div>
        <w:div w:id="1729452003">
          <w:marLeft w:val="0"/>
          <w:marRight w:val="0"/>
          <w:marTop w:val="0"/>
          <w:marBottom w:val="0"/>
          <w:divBdr>
            <w:top w:val="none" w:sz="0" w:space="0" w:color="auto"/>
            <w:left w:val="none" w:sz="0" w:space="0" w:color="auto"/>
            <w:bottom w:val="none" w:sz="0" w:space="0" w:color="auto"/>
            <w:right w:val="none" w:sz="0" w:space="0" w:color="auto"/>
          </w:divBdr>
        </w:div>
        <w:div w:id="1114403095">
          <w:marLeft w:val="0"/>
          <w:marRight w:val="0"/>
          <w:marTop w:val="0"/>
          <w:marBottom w:val="0"/>
          <w:divBdr>
            <w:top w:val="none" w:sz="0" w:space="0" w:color="auto"/>
            <w:left w:val="none" w:sz="0" w:space="0" w:color="auto"/>
            <w:bottom w:val="none" w:sz="0" w:space="0" w:color="auto"/>
            <w:right w:val="none" w:sz="0" w:space="0" w:color="auto"/>
          </w:divBdr>
        </w:div>
        <w:div w:id="962689048">
          <w:marLeft w:val="0"/>
          <w:marRight w:val="0"/>
          <w:marTop w:val="0"/>
          <w:marBottom w:val="0"/>
          <w:divBdr>
            <w:top w:val="none" w:sz="0" w:space="0" w:color="auto"/>
            <w:left w:val="none" w:sz="0" w:space="0" w:color="auto"/>
            <w:bottom w:val="none" w:sz="0" w:space="0" w:color="auto"/>
            <w:right w:val="none" w:sz="0" w:space="0" w:color="auto"/>
          </w:divBdr>
        </w:div>
        <w:div w:id="1390231681">
          <w:marLeft w:val="0"/>
          <w:marRight w:val="0"/>
          <w:marTop w:val="0"/>
          <w:marBottom w:val="0"/>
          <w:divBdr>
            <w:top w:val="none" w:sz="0" w:space="0" w:color="auto"/>
            <w:left w:val="none" w:sz="0" w:space="0" w:color="auto"/>
            <w:bottom w:val="none" w:sz="0" w:space="0" w:color="auto"/>
            <w:right w:val="none" w:sz="0" w:space="0" w:color="auto"/>
          </w:divBdr>
        </w:div>
        <w:div w:id="532888689">
          <w:marLeft w:val="0"/>
          <w:marRight w:val="0"/>
          <w:marTop w:val="0"/>
          <w:marBottom w:val="0"/>
          <w:divBdr>
            <w:top w:val="none" w:sz="0" w:space="0" w:color="auto"/>
            <w:left w:val="none" w:sz="0" w:space="0" w:color="auto"/>
            <w:bottom w:val="none" w:sz="0" w:space="0" w:color="auto"/>
            <w:right w:val="none" w:sz="0" w:space="0" w:color="auto"/>
          </w:divBdr>
        </w:div>
        <w:div w:id="1147864225">
          <w:marLeft w:val="0"/>
          <w:marRight w:val="0"/>
          <w:marTop w:val="0"/>
          <w:marBottom w:val="0"/>
          <w:divBdr>
            <w:top w:val="none" w:sz="0" w:space="0" w:color="auto"/>
            <w:left w:val="none" w:sz="0" w:space="0" w:color="auto"/>
            <w:bottom w:val="none" w:sz="0" w:space="0" w:color="auto"/>
            <w:right w:val="none" w:sz="0" w:space="0" w:color="auto"/>
          </w:divBdr>
        </w:div>
        <w:div w:id="512649638">
          <w:marLeft w:val="0"/>
          <w:marRight w:val="0"/>
          <w:marTop w:val="0"/>
          <w:marBottom w:val="0"/>
          <w:divBdr>
            <w:top w:val="none" w:sz="0" w:space="0" w:color="auto"/>
            <w:left w:val="none" w:sz="0" w:space="0" w:color="auto"/>
            <w:bottom w:val="none" w:sz="0" w:space="0" w:color="auto"/>
            <w:right w:val="none" w:sz="0" w:space="0" w:color="auto"/>
          </w:divBdr>
        </w:div>
        <w:div w:id="465779992">
          <w:marLeft w:val="0"/>
          <w:marRight w:val="0"/>
          <w:marTop w:val="0"/>
          <w:marBottom w:val="0"/>
          <w:divBdr>
            <w:top w:val="none" w:sz="0" w:space="0" w:color="auto"/>
            <w:left w:val="none" w:sz="0" w:space="0" w:color="auto"/>
            <w:bottom w:val="none" w:sz="0" w:space="0" w:color="auto"/>
            <w:right w:val="none" w:sz="0" w:space="0" w:color="auto"/>
          </w:divBdr>
        </w:div>
        <w:div w:id="1607467809">
          <w:marLeft w:val="0"/>
          <w:marRight w:val="0"/>
          <w:marTop w:val="0"/>
          <w:marBottom w:val="0"/>
          <w:divBdr>
            <w:top w:val="none" w:sz="0" w:space="0" w:color="auto"/>
            <w:left w:val="none" w:sz="0" w:space="0" w:color="auto"/>
            <w:bottom w:val="none" w:sz="0" w:space="0" w:color="auto"/>
            <w:right w:val="none" w:sz="0" w:space="0" w:color="auto"/>
          </w:divBdr>
        </w:div>
      </w:divsChild>
    </w:div>
    <w:div w:id="1091507115">
      <w:bodyDiv w:val="1"/>
      <w:marLeft w:val="0"/>
      <w:marRight w:val="0"/>
      <w:marTop w:val="0"/>
      <w:marBottom w:val="0"/>
      <w:divBdr>
        <w:top w:val="none" w:sz="0" w:space="0" w:color="auto"/>
        <w:left w:val="none" w:sz="0" w:space="0" w:color="auto"/>
        <w:bottom w:val="none" w:sz="0" w:space="0" w:color="auto"/>
        <w:right w:val="none" w:sz="0" w:space="0" w:color="auto"/>
      </w:divBdr>
    </w:div>
    <w:div w:id="1215581381">
      <w:bodyDiv w:val="1"/>
      <w:marLeft w:val="0"/>
      <w:marRight w:val="0"/>
      <w:marTop w:val="0"/>
      <w:marBottom w:val="0"/>
      <w:divBdr>
        <w:top w:val="none" w:sz="0" w:space="0" w:color="auto"/>
        <w:left w:val="none" w:sz="0" w:space="0" w:color="auto"/>
        <w:bottom w:val="none" w:sz="0" w:space="0" w:color="auto"/>
        <w:right w:val="none" w:sz="0" w:space="0" w:color="auto"/>
      </w:divBdr>
    </w:div>
    <w:div w:id="1303458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us.zoom.us/j/84125140494" TargetMode="External"/><Relationship Id="rId13" Type="http://schemas.openxmlformats.org/officeDocument/2006/relationships/hyperlink" Target="https://lib.usm.edu/help/tutorial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pr.org/2023/01/09/1147549845/gptzero-ai-chatgpt-edward-tian-plagiaris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acstateshcs.wufoo.com/forms/covid19-illnessexposure-repor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ere.%20%20https:/www.csus.edu/umanual/student/stu-100.htm" TargetMode="External"/><Relationship Id="rId5" Type="http://schemas.openxmlformats.org/officeDocument/2006/relationships/footnotes" Target="footnotes.xml"/><Relationship Id="rId15" Type="http://schemas.openxmlformats.org/officeDocument/2006/relationships/hyperlink" Target="https://www.csus.edu/student-life/health-counseling" TargetMode="External"/><Relationship Id="rId10" Type="http://schemas.openxmlformats.org/officeDocument/2006/relationships/hyperlink" Target="http://www.csus.edu/acaf/ge/ge%20assessment/area%20c2%20learning%20outcomes.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mazon.com/Introduction-Political-Philosophy-Jonathan-Wolff/dp/0199658013/ref=sr_1_1?crid=244503Q38KVB5&amp;keywords=introduction+to+political+philosophy+wolf&amp;qid=1674436527&amp;sprefix=introduction+to+political+philosophy%2Caps%2C287&amp;sr=8-1" TargetMode="External"/><Relationship Id="rId14" Type="http://schemas.openxmlformats.org/officeDocument/2006/relationships/hyperlink" Target="http://www.csus.edu/sswd/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Merriam, Garret A</cp:lastModifiedBy>
  <cp:revision>5</cp:revision>
  <dcterms:created xsi:type="dcterms:W3CDTF">2023-01-23T04:35:00Z</dcterms:created>
  <dcterms:modified xsi:type="dcterms:W3CDTF">2023-01-23T05:56:00Z</dcterms:modified>
</cp:coreProperties>
</file>