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60" w:rsidRDefault="00260660" w:rsidP="00260660">
      <w:pPr>
        <w:pStyle w:val="Default"/>
      </w:pPr>
    </w:p>
    <w:p w:rsidR="00DB6581" w:rsidRDefault="00DB6581" w:rsidP="00260660">
      <w:pPr>
        <w:pStyle w:val="Default"/>
        <w:jc w:val="center"/>
        <w:rPr>
          <w:b/>
          <w:bCs/>
          <w:color w:val="385623" w:themeColor="accent6" w:themeShade="80"/>
          <w:sz w:val="48"/>
          <w:szCs w:val="48"/>
        </w:rPr>
      </w:pPr>
      <w:r>
        <w:rPr>
          <w:b/>
          <w:bCs/>
          <w:color w:val="385623" w:themeColor="accent6" w:themeShade="80"/>
          <w:sz w:val="48"/>
          <w:szCs w:val="48"/>
        </w:rPr>
        <w:t xml:space="preserve">Unit 11 </w:t>
      </w:r>
      <w:r w:rsidR="00260660" w:rsidRPr="00260660">
        <w:rPr>
          <w:b/>
          <w:bCs/>
          <w:color w:val="385623" w:themeColor="accent6" w:themeShade="80"/>
          <w:sz w:val="48"/>
          <w:szCs w:val="48"/>
        </w:rPr>
        <w:t xml:space="preserve">Academic Student Employee </w:t>
      </w:r>
    </w:p>
    <w:p w:rsidR="00260660" w:rsidRPr="00260660" w:rsidRDefault="00DB6581" w:rsidP="00260660">
      <w:pPr>
        <w:pStyle w:val="Default"/>
        <w:jc w:val="center"/>
        <w:rPr>
          <w:color w:val="385623" w:themeColor="accent6" w:themeShade="80"/>
          <w:sz w:val="48"/>
          <w:szCs w:val="48"/>
        </w:rPr>
      </w:pPr>
      <w:r>
        <w:rPr>
          <w:b/>
          <w:bCs/>
          <w:color w:val="385623" w:themeColor="accent6" w:themeShade="80"/>
          <w:sz w:val="48"/>
          <w:szCs w:val="48"/>
        </w:rPr>
        <w:t xml:space="preserve">Hiring </w:t>
      </w:r>
      <w:r w:rsidR="00260660" w:rsidRPr="00260660">
        <w:rPr>
          <w:b/>
          <w:bCs/>
          <w:color w:val="385623" w:themeColor="accent6" w:themeShade="80"/>
          <w:sz w:val="48"/>
          <w:szCs w:val="48"/>
        </w:rPr>
        <w:t>Information</w:t>
      </w:r>
      <w:r w:rsidR="00260660">
        <w:rPr>
          <w:b/>
          <w:bCs/>
          <w:color w:val="385623" w:themeColor="accent6" w:themeShade="80"/>
          <w:sz w:val="48"/>
          <w:szCs w:val="48"/>
        </w:rPr>
        <w:t xml:space="preserve"> </w:t>
      </w:r>
    </w:p>
    <w:p w:rsidR="00260660" w:rsidRDefault="00260660" w:rsidP="0026066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Unit 11 - Teacher Associate (TA), Graduate Assistant (GA) &amp;</w:t>
      </w:r>
    </w:p>
    <w:p w:rsidR="00260660" w:rsidRDefault="00260660" w:rsidP="0026066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Instructional Student Assistants (ISA)</w:t>
      </w:r>
    </w:p>
    <w:p w:rsidR="004340D4" w:rsidRDefault="004340D4" w:rsidP="00260660">
      <w:pPr>
        <w:pStyle w:val="Default"/>
        <w:jc w:val="center"/>
        <w:rPr>
          <w:b/>
          <w:bCs/>
          <w:sz w:val="32"/>
          <w:szCs w:val="32"/>
        </w:rPr>
      </w:pPr>
    </w:p>
    <w:p w:rsidR="004340D4" w:rsidRDefault="004340D4" w:rsidP="00260660">
      <w:pPr>
        <w:pStyle w:val="Default"/>
        <w:jc w:val="center"/>
        <w:rPr>
          <w:b/>
          <w:bCs/>
          <w:sz w:val="32"/>
          <w:szCs w:val="32"/>
        </w:rPr>
      </w:pPr>
      <w:r w:rsidRPr="004340D4">
        <w:rPr>
          <w:b/>
          <w:bCs/>
          <w:sz w:val="32"/>
          <w:szCs w:val="32"/>
          <w:highlight w:val="yellow"/>
        </w:rPr>
        <w:t>REVISED – Electronic Submission – Summer / Fall 2020</w:t>
      </w:r>
    </w:p>
    <w:p w:rsidR="00260660" w:rsidRPr="007929F5" w:rsidRDefault="00260660" w:rsidP="00260660">
      <w:pPr>
        <w:pStyle w:val="Default"/>
        <w:jc w:val="center"/>
        <w:rPr>
          <w:sz w:val="16"/>
          <w:szCs w:val="16"/>
        </w:rPr>
      </w:pPr>
    </w:p>
    <w:p w:rsidR="00260660" w:rsidRDefault="00260660" w:rsidP="0026066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Unit 11 Academic Student Employee Website</w:t>
      </w:r>
    </w:p>
    <w:p w:rsidR="00260660" w:rsidRDefault="00260660" w:rsidP="0026066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Visit </w:t>
      </w:r>
      <w:hyperlink r:id="rId5" w:history="1">
        <w:r w:rsidR="006E29F1" w:rsidRPr="00A7406B">
          <w:rPr>
            <w:rStyle w:val="Hyperlink"/>
            <w:b/>
          </w:rPr>
          <w:t>https://www.csus.edu/graduate-studies/unit-11/</w:t>
        </w:r>
      </w:hyperlink>
      <w:r w:rsidRPr="00A740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E29F1" w:rsidRPr="00A7406B">
        <w:rPr>
          <w:sz w:val="23"/>
          <w:szCs w:val="23"/>
        </w:rPr>
        <w:t xml:space="preserve">for </w:t>
      </w:r>
      <w:r w:rsidR="00152E37" w:rsidRPr="00A7406B">
        <w:rPr>
          <w:sz w:val="23"/>
          <w:szCs w:val="23"/>
        </w:rPr>
        <w:t>Unit</w:t>
      </w:r>
      <w:r w:rsidR="00152E37">
        <w:rPr>
          <w:sz w:val="23"/>
          <w:szCs w:val="23"/>
        </w:rPr>
        <w:t xml:space="preserve"> 11 </w:t>
      </w:r>
      <w:r>
        <w:rPr>
          <w:sz w:val="23"/>
          <w:szCs w:val="23"/>
        </w:rPr>
        <w:t>applications &amp; job postings</w:t>
      </w:r>
    </w:p>
    <w:p w:rsidR="00CF59A5" w:rsidRDefault="00CF59A5" w:rsidP="00260660">
      <w:pPr>
        <w:pStyle w:val="Default"/>
        <w:jc w:val="center"/>
        <w:rPr>
          <w:sz w:val="23"/>
          <w:szCs w:val="23"/>
        </w:rPr>
      </w:pPr>
    </w:p>
    <w:p w:rsidR="00260660" w:rsidRPr="00CF59A5" w:rsidRDefault="00260660" w:rsidP="00260660">
      <w:pPr>
        <w:pStyle w:val="Default"/>
        <w:rPr>
          <w:b/>
          <w:bCs/>
          <w:color w:val="385623" w:themeColor="accent6" w:themeShade="80"/>
        </w:rPr>
      </w:pPr>
      <w:r w:rsidRPr="00CF59A5">
        <w:rPr>
          <w:b/>
          <w:bCs/>
          <w:color w:val="385623" w:themeColor="accent6" w:themeShade="80"/>
          <w:u w:val="single"/>
        </w:rPr>
        <w:t>GA &amp; TA</w:t>
      </w:r>
      <w:r w:rsidRPr="00CF59A5">
        <w:rPr>
          <w:b/>
          <w:bCs/>
          <w:color w:val="385623" w:themeColor="accent6" w:themeShade="80"/>
        </w:rPr>
        <w:t xml:space="preserve"> </w:t>
      </w:r>
      <w:r w:rsidR="00067A61">
        <w:rPr>
          <w:b/>
          <w:bCs/>
          <w:color w:val="385623" w:themeColor="accent6" w:themeShade="80"/>
          <w:u w:val="single"/>
        </w:rPr>
        <w:t>Eligibility</w:t>
      </w:r>
    </w:p>
    <w:p w:rsidR="00260660" w:rsidRPr="00CF59A5" w:rsidRDefault="00260660" w:rsidP="00260660">
      <w:pPr>
        <w:pStyle w:val="Default"/>
        <w:rPr>
          <w:b/>
          <w:color w:val="385623" w:themeColor="accent6" w:themeShade="80"/>
        </w:rPr>
      </w:pPr>
    </w:p>
    <w:p w:rsidR="00260660" w:rsidRPr="00CF59A5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="00CF59A5" w:rsidRPr="00CF59A5">
        <w:t xml:space="preserve">Enrolled in a minimum of 4 units and no more than 12 units per semester (exception: Continuous Enrollment) </w:t>
      </w:r>
      <w:r w:rsidR="00CF59A5" w:rsidRPr="00CF59A5">
        <w:rPr>
          <w:rFonts w:ascii="Wingdings" w:hAnsi="Wingdings" w:cs="Wingdings"/>
        </w:rPr>
        <w:t></w:t>
      </w:r>
      <w:r w:rsidR="00CF59A5" w:rsidRPr="00CF59A5">
        <w:rPr>
          <w:rFonts w:ascii="Wingdings" w:hAnsi="Wingdings" w:cs="Wingdings"/>
        </w:rPr>
        <w:t></w:t>
      </w:r>
      <w:r w:rsidRPr="00CF59A5">
        <w:t xml:space="preserve">Registered in a graduate degree program at Sacramento State </w:t>
      </w:r>
    </w:p>
    <w:p w:rsidR="00260660" w:rsidRPr="00CF59A5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="00152E37" w:rsidRPr="00CF59A5">
        <w:rPr>
          <w:b/>
          <w:u w:val="single"/>
        </w:rPr>
        <w:t>Overall</w:t>
      </w:r>
      <w:r w:rsidR="00152E37" w:rsidRPr="00CF59A5">
        <w:rPr>
          <w:b/>
        </w:rPr>
        <w:t xml:space="preserve"> </w:t>
      </w:r>
      <w:r w:rsidRPr="00CF59A5">
        <w:t xml:space="preserve">3.0 GPA or better (Newly admitted: 2.75) </w:t>
      </w:r>
    </w:p>
    <w:p w:rsidR="00260660" w:rsidRPr="00CF59A5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t xml:space="preserve"> International students must be eligible to work on campus </w:t>
      </w:r>
    </w:p>
    <w:p w:rsidR="00260660" w:rsidRPr="00CF59A5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t xml:space="preserve">Clear Credential students, Open University &amp; Sacramento State employees are </w:t>
      </w:r>
      <w:r w:rsidRPr="00CF59A5">
        <w:rPr>
          <w:b/>
          <w:u w:val="single"/>
        </w:rPr>
        <w:t>not eligible</w:t>
      </w:r>
      <w:r w:rsidRPr="00CF59A5">
        <w:t xml:space="preserve"> </w:t>
      </w:r>
    </w:p>
    <w:p w:rsidR="00260660" w:rsidRPr="00CF59A5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t xml:space="preserve">Work assignments must be closely associated to the program of study or in the academic department in which </w:t>
      </w:r>
      <w:r w:rsidR="00CF59A5" w:rsidRPr="00CF59A5">
        <w:rPr>
          <w:rFonts w:ascii="Wingdings" w:hAnsi="Wingdings" w:cs="Wingdings"/>
          <w:color w:val="FFFFFF" w:themeColor="background1"/>
        </w:rPr>
        <w:t></w:t>
      </w:r>
      <w:r w:rsidR="00CF59A5" w:rsidRPr="00CF59A5">
        <w:rPr>
          <w:rFonts w:ascii="Wingdings" w:hAnsi="Wingdings" w:cs="Wingdings"/>
        </w:rPr>
        <w:t></w:t>
      </w:r>
      <w:r w:rsidR="00CF59A5" w:rsidRPr="00CF59A5">
        <w:t xml:space="preserve">they </w:t>
      </w:r>
      <w:r w:rsidRPr="00CF59A5">
        <w:t xml:space="preserve">are enrolled </w:t>
      </w:r>
    </w:p>
    <w:p w:rsidR="00260660" w:rsidRPr="00CF59A5" w:rsidRDefault="00260660" w:rsidP="00260660">
      <w:pPr>
        <w:pStyle w:val="Default"/>
        <w:rPr>
          <w:color w:val="385623" w:themeColor="accent6" w:themeShade="80"/>
        </w:rPr>
      </w:pPr>
    </w:p>
    <w:p w:rsidR="00260660" w:rsidRPr="00CF59A5" w:rsidRDefault="00067A61" w:rsidP="00260660">
      <w:pPr>
        <w:pStyle w:val="Default"/>
        <w:rPr>
          <w:b/>
          <w:bCs/>
          <w:color w:val="385623" w:themeColor="accent6" w:themeShade="80"/>
          <w:u w:val="single"/>
        </w:rPr>
      </w:pPr>
      <w:r>
        <w:rPr>
          <w:b/>
          <w:bCs/>
          <w:color w:val="385623" w:themeColor="accent6" w:themeShade="80"/>
          <w:u w:val="single"/>
        </w:rPr>
        <w:t>ISA Eligibility</w:t>
      </w:r>
    </w:p>
    <w:p w:rsidR="00260660" w:rsidRPr="00CF59A5" w:rsidRDefault="00260660" w:rsidP="00260660">
      <w:pPr>
        <w:pStyle w:val="Default"/>
        <w:rPr>
          <w:color w:val="385623" w:themeColor="accent6" w:themeShade="80"/>
        </w:rPr>
      </w:pPr>
    </w:p>
    <w:p w:rsidR="00260660" w:rsidRPr="00CF59A5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t xml:space="preserve">Students must be enrolled in a minimum / maximum number of units during the spring &amp; fall semester </w:t>
      </w:r>
      <w:r w:rsidR="00CF59A5">
        <w:t xml:space="preserve">         </w:t>
      </w:r>
      <w:r w:rsidR="00CF59A5" w:rsidRPr="00CF59A5">
        <w:rPr>
          <w:rFonts w:ascii="Wingdings" w:hAnsi="Wingdings" w:cs="Wingdings"/>
          <w:color w:val="FFFFFF" w:themeColor="background1"/>
          <w:sz w:val="23"/>
          <w:szCs w:val="23"/>
        </w:rPr>
        <w:t></w:t>
      </w:r>
      <w:r w:rsidR="00CF59A5">
        <w:t xml:space="preserve">    </w:t>
      </w:r>
      <w:r w:rsidRPr="00CF59A5">
        <w:t xml:space="preserve">(exception: summer &amp; winter breaks) </w:t>
      </w:r>
    </w:p>
    <w:p w:rsidR="00260660" w:rsidRPr="00CF59A5" w:rsidRDefault="00260660" w:rsidP="00260660">
      <w:pPr>
        <w:pStyle w:val="Default"/>
        <w:spacing w:after="21"/>
        <w:ind w:firstLine="720"/>
      </w:pPr>
      <w:r w:rsidRPr="00CF59A5">
        <w:rPr>
          <w:rFonts w:ascii="Wingdings" w:hAnsi="Wingdings" w:cs="Wingdings"/>
        </w:rPr>
        <w:t></w:t>
      </w:r>
      <w:r w:rsidRPr="00CF59A5">
        <w:rPr>
          <w:rFonts w:ascii="Courier New" w:hAnsi="Courier New" w:cs="Courier New"/>
        </w:rPr>
        <w:t xml:space="preserve"> </w:t>
      </w:r>
      <w:r w:rsidRPr="00CF59A5">
        <w:rPr>
          <w:b/>
          <w:bCs/>
        </w:rPr>
        <w:t>Graduates</w:t>
      </w:r>
      <w:r w:rsidRPr="00CF59A5">
        <w:t>: Minimum of 4 units / maximum of 12 units per semester (excepti</w:t>
      </w:r>
      <w:r w:rsidR="00CF59A5">
        <w:t xml:space="preserve">on: Continuous   </w:t>
      </w:r>
      <w:r w:rsidR="00CF59A5" w:rsidRPr="00CF59A5">
        <w:rPr>
          <w:rFonts w:ascii="Wingdings" w:hAnsi="Wingdings" w:cs="Wingdings"/>
          <w:color w:val="FFFFFF" w:themeColor="background1"/>
          <w:sz w:val="23"/>
          <w:szCs w:val="23"/>
        </w:rPr>
        <w:t></w:t>
      </w:r>
      <w:r w:rsidR="00CF59A5">
        <w:rPr>
          <w:rFonts w:ascii="Wingdings" w:hAnsi="Wingdings" w:cs="Wingdings"/>
          <w:sz w:val="23"/>
          <w:szCs w:val="23"/>
        </w:rPr>
        <w:t></w:t>
      </w:r>
      <w:r w:rsidR="00CF59A5">
        <w:rPr>
          <w:rFonts w:ascii="Wingdings" w:hAnsi="Wingdings" w:cs="Wingdings"/>
          <w:sz w:val="23"/>
          <w:szCs w:val="23"/>
        </w:rPr>
        <w:t></w:t>
      </w:r>
      <w:r w:rsidRPr="00CF59A5">
        <w:t xml:space="preserve">Enrollment) </w:t>
      </w:r>
    </w:p>
    <w:p w:rsidR="00260660" w:rsidRPr="00CF59A5" w:rsidRDefault="00260660" w:rsidP="00260660">
      <w:pPr>
        <w:pStyle w:val="Default"/>
        <w:ind w:firstLine="720"/>
      </w:pPr>
      <w:r w:rsidRPr="00CF59A5">
        <w:rPr>
          <w:rFonts w:ascii="Wingdings" w:hAnsi="Wingdings" w:cs="Wingdings"/>
        </w:rPr>
        <w:t></w:t>
      </w:r>
      <w:r w:rsidRPr="00CF59A5">
        <w:rPr>
          <w:rFonts w:ascii="Courier New" w:hAnsi="Courier New" w:cs="Courier New"/>
        </w:rPr>
        <w:t xml:space="preserve"> </w:t>
      </w:r>
      <w:r w:rsidRPr="00CF59A5">
        <w:rPr>
          <w:b/>
          <w:bCs/>
        </w:rPr>
        <w:t>Undergraduates</w:t>
      </w:r>
      <w:r w:rsidRPr="00CF59A5">
        <w:t xml:space="preserve">: Minimum of 6 / maximum of 15 units per semester (fall &amp; spring only) </w:t>
      </w:r>
    </w:p>
    <w:p w:rsidR="00260660" w:rsidRPr="00CF59A5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t xml:space="preserve">Current Sacramento State employees or students enrolled through Open University are not eligible to work as </w:t>
      </w:r>
      <w:r w:rsidR="00CF59A5" w:rsidRPr="00CF59A5">
        <w:rPr>
          <w:rFonts w:ascii="Wingdings" w:hAnsi="Wingdings" w:cs="Wingdings"/>
          <w:color w:val="FFFFFF" w:themeColor="background1"/>
          <w:sz w:val="23"/>
          <w:szCs w:val="23"/>
        </w:rPr>
        <w:t></w:t>
      </w:r>
      <w:r w:rsidR="00CF59A5">
        <w:rPr>
          <w:rFonts w:ascii="Wingdings" w:hAnsi="Wingdings" w:cs="Wingdings"/>
          <w:sz w:val="23"/>
          <w:szCs w:val="23"/>
        </w:rPr>
        <w:t></w:t>
      </w:r>
      <w:r w:rsidRPr="00CF59A5">
        <w:t xml:space="preserve">ISAs. </w:t>
      </w:r>
    </w:p>
    <w:p w:rsidR="00260660" w:rsidRPr="00CF59A5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="00152E37" w:rsidRPr="00CF59A5">
        <w:rPr>
          <w:b/>
          <w:u w:val="single"/>
        </w:rPr>
        <w:t>Overall</w:t>
      </w:r>
      <w:r w:rsidR="00152E37" w:rsidRPr="00CF59A5">
        <w:rPr>
          <w:b/>
        </w:rPr>
        <w:t xml:space="preserve"> </w:t>
      </w:r>
      <w:r w:rsidRPr="00CF59A5">
        <w:t xml:space="preserve">GPA Minimum: </w:t>
      </w:r>
    </w:p>
    <w:p w:rsidR="00260660" w:rsidRPr="00CF59A5" w:rsidRDefault="00260660" w:rsidP="00260660">
      <w:pPr>
        <w:pStyle w:val="Default"/>
        <w:ind w:firstLine="720"/>
      </w:pPr>
      <w:r w:rsidRPr="00CF59A5">
        <w:rPr>
          <w:rFonts w:ascii="Wingdings" w:hAnsi="Wingdings" w:cs="Wingdings"/>
        </w:rPr>
        <w:t></w:t>
      </w:r>
      <w:r w:rsidRPr="00CF59A5">
        <w:rPr>
          <w:rFonts w:ascii="Wingdings" w:hAnsi="Wingdings" w:cs="Wingdings"/>
        </w:rPr>
        <w:t></w:t>
      </w:r>
      <w:r w:rsidRPr="00CF59A5">
        <w:t xml:space="preserve">Graduate Students: 3.0 (newly admitted: 2.50) </w:t>
      </w:r>
    </w:p>
    <w:p w:rsidR="00260660" w:rsidRPr="00CF59A5" w:rsidRDefault="00260660" w:rsidP="00260660">
      <w:pPr>
        <w:pStyle w:val="Default"/>
        <w:ind w:firstLine="720"/>
      </w:pPr>
      <w:r w:rsidRPr="00CF59A5">
        <w:rPr>
          <w:rFonts w:ascii="Wingdings" w:hAnsi="Wingdings" w:cs="Wingdings"/>
        </w:rPr>
        <w:t></w:t>
      </w:r>
      <w:r w:rsidRPr="00CF59A5">
        <w:rPr>
          <w:rFonts w:ascii="Wingdings" w:hAnsi="Wingdings" w:cs="Wingdings"/>
        </w:rPr>
        <w:t></w:t>
      </w:r>
      <w:r w:rsidRPr="00CF59A5">
        <w:t xml:space="preserve">Undergraduates: 2.5 (newly admitted: 2.25) </w:t>
      </w:r>
    </w:p>
    <w:p w:rsidR="00260660" w:rsidRPr="00CF59A5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t xml:space="preserve">International students must be eligible to work on </w:t>
      </w:r>
      <w:proofErr w:type="gramStart"/>
      <w:r w:rsidRPr="00CF59A5">
        <w:t xml:space="preserve">campus </w:t>
      </w:r>
      <w:r w:rsidR="00A7406B">
        <w:t>.</w:t>
      </w:r>
      <w:proofErr w:type="gramEnd"/>
    </w:p>
    <w:p w:rsidR="00260660" w:rsidRPr="00CF59A5" w:rsidRDefault="00260660" w:rsidP="00260660">
      <w:pPr>
        <w:pStyle w:val="Default"/>
      </w:pPr>
    </w:p>
    <w:p w:rsidR="00260660" w:rsidRPr="00CF59A5" w:rsidRDefault="00A94C07" w:rsidP="00260660">
      <w:pPr>
        <w:pStyle w:val="Default"/>
        <w:jc w:val="center"/>
        <w:rPr>
          <w:b/>
          <w:bCs/>
          <w:color w:val="385623" w:themeColor="accent6" w:themeShade="80"/>
        </w:rPr>
      </w:pPr>
      <w:r w:rsidRPr="00CF59A5">
        <w:rPr>
          <w:b/>
          <w:bCs/>
          <w:color w:val="385623" w:themeColor="accent6" w:themeShade="80"/>
        </w:rPr>
        <w:sym w:font="Wingdings" w:char="F0B5"/>
      </w:r>
      <w:r w:rsidRPr="00CF59A5">
        <w:rPr>
          <w:b/>
          <w:bCs/>
          <w:color w:val="385623" w:themeColor="accent6" w:themeShade="80"/>
        </w:rPr>
        <w:t xml:space="preserve"> </w:t>
      </w:r>
      <w:r w:rsidR="00260660" w:rsidRPr="00CF59A5">
        <w:rPr>
          <w:b/>
          <w:bCs/>
          <w:color w:val="385623" w:themeColor="accent6" w:themeShade="80"/>
        </w:rPr>
        <w:t xml:space="preserve">Contact individual departments </w:t>
      </w:r>
      <w:r w:rsidRPr="00CF59A5">
        <w:rPr>
          <w:b/>
          <w:bCs/>
          <w:color w:val="385623" w:themeColor="accent6" w:themeShade="80"/>
        </w:rPr>
        <w:t xml:space="preserve">/ programs </w:t>
      </w:r>
      <w:r w:rsidR="00260660" w:rsidRPr="00CF59A5">
        <w:rPr>
          <w:b/>
          <w:bCs/>
          <w:color w:val="385623" w:themeColor="accent6" w:themeShade="80"/>
        </w:rPr>
        <w:t xml:space="preserve">for </w:t>
      </w:r>
      <w:r w:rsidRPr="00CF59A5">
        <w:rPr>
          <w:b/>
          <w:bCs/>
          <w:color w:val="385623" w:themeColor="accent6" w:themeShade="80"/>
        </w:rPr>
        <w:t xml:space="preserve">other </w:t>
      </w:r>
      <w:r w:rsidR="00260660" w:rsidRPr="00CF59A5">
        <w:rPr>
          <w:b/>
          <w:bCs/>
          <w:color w:val="385623" w:themeColor="accent6" w:themeShade="80"/>
        </w:rPr>
        <w:t>eligibility requirements</w:t>
      </w:r>
      <w:r w:rsidRPr="00CF59A5">
        <w:rPr>
          <w:b/>
          <w:bCs/>
          <w:color w:val="385623" w:themeColor="accent6" w:themeShade="80"/>
        </w:rPr>
        <w:t xml:space="preserve"> </w:t>
      </w:r>
      <w:r w:rsidRPr="00CF59A5">
        <w:rPr>
          <w:b/>
          <w:bCs/>
          <w:color w:val="385623" w:themeColor="accent6" w:themeShade="80"/>
        </w:rPr>
        <w:sym w:font="Wingdings" w:char="F0B5"/>
      </w:r>
    </w:p>
    <w:p w:rsidR="00260660" w:rsidRPr="00CF59A5" w:rsidRDefault="00260660" w:rsidP="00260660">
      <w:pPr>
        <w:pStyle w:val="Default"/>
      </w:pPr>
    </w:p>
    <w:p w:rsidR="00260660" w:rsidRPr="00CF59A5" w:rsidRDefault="00A94C07" w:rsidP="00260660">
      <w:pPr>
        <w:pStyle w:val="Default"/>
        <w:rPr>
          <w:b/>
          <w:bCs/>
          <w:color w:val="385623" w:themeColor="accent6" w:themeShade="80"/>
          <w:u w:val="single"/>
        </w:rPr>
      </w:pPr>
      <w:r w:rsidRPr="00CF59A5">
        <w:rPr>
          <w:b/>
          <w:bCs/>
          <w:color w:val="385623" w:themeColor="accent6" w:themeShade="80"/>
          <w:u w:val="single"/>
        </w:rPr>
        <w:t xml:space="preserve">How to </w:t>
      </w:r>
      <w:r w:rsidR="00260660" w:rsidRPr="00CF59A5">
        <w:rPr>
          <w:b/>
          <w:bCs/>
          <w:color w:val="385623" w:themeColor="accent6" w:themeShade="80"/>
          <w:u w:val="single"/>
        </w:rPr>
        <w:t xml:space="preserve">Applying for a GA / TA / ISA Position </w:t>
      </w:r>
    </w:p>
    <w:p w:rsidR="00260660" w:rsidRPr="00CF59A5" w:rsidRDefault="00260660" w:rsidP="00260660">
      <w:pPr>
        <w:pStyle w:val="Default"/>
        <w:rPr>
          <w:color w:val="385623" w:themeColor="accent6" w:themeShade="80"/>
        </w:rPr>
      </w:pPr>
    </w:p>
    <w:p w:rsidR="003309AA" w:rsidRDefault="00260660" w:rsidP="00260660">
      <w:pPr>
        <w:pStyle w:val="Default"/>
        <w:rPr>
          <w:b/>
          <w:bCs/>
        </w:rPr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rPr>
          <w:bCs/>
        </w:rPr>
        <w:t xml:space="preserve">Open positions </w:t>
      </w:r>
      <w:r w:rsidR="00A94C07" w:rsidRPr="00CF59A5">
        <w:rPr>
          <w:bCs/>
        </w:rPr>
        <w:t>are</w:t>
      </w:r>
      <w:r w:rsidRPr="00CF59A5">
        <w:rPr>
          <w:bCs/>
        </w:rPr>
        <w:t xml:space="preserve"> posted by departments and programs online at:</w:t>
      </w:r>
      <w:r w:rsidRPr="00CF59A5">
        <w:rPr>
          <w:b/>
          <w:bCs/>
        </w:rPr>
        <w:t xml:space="preserve"> </w:t>
      </w:r>
    </w:p>
    <w:p w:rsidR="00260660" w:rsidRPr="00A7406B" w:rsidRDefault="00F53708" w:rsidP="003309AA">
      <w:pPr>
        <w:pStyle w:val="Default"/>
        <w:jc w:val="center"/>
        <w:rPr>
          <w:b/>
          <w:bCs/>
          <w:color w:val="auto"/>
        </w:rPr>
      </w:pPr>
      <w:hyperlink r:id="rId6" w:history="1">
        <w:r w:rsidR="003309AA" w:rsidRPr="00A7406B">
          <w:rPr>
            <w:rStyle w:val="Hyperlink"/>
            <w:b/>
            <w:color w:val="auto"/>
          </w:rPr>
          <w:t>https://www.csus.edu/graduate-studies/unit-11/job-listings.html</w:t>
        </w:r>
      </w:hyperlink>
    </w:p>
    <w:p w:rsidR="00E44C6D" w:rsidRDefault="00260660" w:rsidP="00E44C6D">
      <w:pPr>
        <w:pStyle w:val="Default"/>
        <w:spacing w:after="2"/>
        <w:rPr>
          <w:bCs/>
        </w:rPr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="00A7406B">
        <w:rPr>
          <w:bCs/>
        </w:rPr>
        <w:t>Review positions and c</w:t>
      </w:r>
      <w:r w:rsidR="00724E1C">
        <w:rPr>
          <w:bCs/>
        </w:rPr>
        <w:t xml:space="preserve">lick on the </w:t>
      </w:r>
      <w:r w:rsidR="00A7406B">
        <w:rPr>
          <w:bCs/>
        </w:rPr>
        <w:t>position for details</w:t>
      </w:r>
      <w:r w:rsidR="00724E1C">
        <w:rPr>
          <w:bCs/>
        </w:rPr>
        <w:t xml:space="preserve">.  </w:t>
      </w:r>
    </w:p>
    <w:p w:rsidR="00260660" w:rsidRDefault="00E44C6D" w:rsidP="00260660">
      <w:pPr>
        <w:pStyle w:val="Default"/>
        <w:spacing w:after="2"/>
        <w:rPr>
          <w:bCs/>
        </w:rPr>
      </w:pPr>
      <w:r w:rsidRPr="00CF59A5"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 w:rsidR="00724E1C">
        <w:rPr>
          <w:bCs/>
        </w:rPr>
        <w:t xml:space="preserve">Download application, </w:t>
      </w:r>
      <w:r w:rsidR="003B112A">
        <w:rPr>
          <w:bCs/>
        </w:rPr>
        <w:t xml:space="preserve">save, </w:t>
      </w:r>
      <w:r w:rsidR="00724E1C">
        <w:rPr>
          <w:bCs/>
        </w:rPr>
        <w:t xml:space="preserve">fill out, &amp; submit via </w:t>
      </w:r>
      <w:r w:rsidR="00724E1C" w:rsidRPr="00E44C6D">
        <w:rPr>
          <w:b/>
          <w:bCs/>
          <w:u w:val="single"/>
        </w:rPr>
        <w:t>email</w:t>
      </w:r>
      <w:r w:rsidR="00724E1C">
        <w:rPr>
          <w:bCs/>
        </w:rPr>
        <w:t xml:space="preserve"> to the department </w:t>
      </w:r>
      <w:r>
        <w:rPr>
          <w:bCs/>
        </w:rPr>
        <w:t>/</w:t>
      </w:r>
      <w:r w:rsidR="00724E1C">
        <w:rPr>
          <w:bCs/>
        </w:rPr>
        <w:t xml:space="preserve"> program</w:t>
      </w:r>
      <w:r>
        <w:rPr>
          <w:bCs/>
        </w:rPr>
        <w:t xml:space="preserve"> </w:t>
      </w:r>
      <w:r w:rsidRPr="00E44C6D">
        <w:rPr>
          <w:b/>
          <w:bCs/>
          <w:i/>
        </w:rPr>
        <w:t>directly</w:t>
      </w:r>
      <w:r w:rsidR="00724E1C">
        <w:rPr>
          <w:bCs/>
        </w:rPr>
        <w:t>.</w:t>
      </w:r>
      <w:r>
        <w:rPr>
          <w:bCs/>
        </w:rPr>
        <w:t xml:space="preserve">  Email contact information is noted on the position post.  Attach a resume to email, if applicable.</w:t>
      </w:r>
    </w:p>
    <w:p w:rsidR="00A7406B" w:rsidRDefault="00A7406B" w:rsidP="00260660">
      <w:pPr>
        <w:pStyle w:val="Default"/>
        <w:spacing w:after="2"/>
        <w:rPr>
          <w:bCs/>
        </w:rPr>
      </w:pPr>
    </w:p>
    <w:p w:rsidR="00A7406B" w:rsidRDefault="00A7406B" w:rsidP="00A7406B">
      <w:pPr>
        <w:pStyle w:val="Default"/>
        <w:spacing w:after="2"/>
        <w:rPr>
          <w:bCs/>
        </w:rPr>
      </w:pPr>
      <w:r w:rsidRPr="00A7406B">
        <w:rPr>
          <w:b/>
          <w:bCs/>
          <w:color w:val="FF0000"/>
        </w:rPr>
        <w:t>Note:</w:t>
      </w:r>
      <w:r>
        <w:rPr>
          <w:bCs/>
        </w:rPr>
        <w:t xml:space="preserve"> There are two (2) </w:t>
      </w:r>
      <w:r w:rsidRPr="00A7406B">
        <w:rPr>
          <w:b/>
          <w:bCs/>
          <w:i/>
          <w:u w:val="single"/>
        </w:rPr>
        <w:t>separate</w:t>
      </w:r>
      <w:r>
        <w:rPr>
          <w:bCs/>
        </w:rPr>
        <w:t xml:space="preserve"> applications: one for ISA positions &amp; one for GA/TA positions. </w:t>
      </w:r>
    </w:p>
    <w:p w:rsidR="00A7406B" w:rsidRPr="00E44C6D" w:rsidRDefault="00A7406B" w:rsidP="00260660">
      <w:pPr>
        <w:pStyle w:val="Default"/>
        <w:spacing w:after="2"/>
        <w:rPr>
          <w:rFonts w:ascii="Wingdings" w:hAnsi="Wingdings" w:cs="Wingdings"/>
        </w:rPr>
      </w:pPr>
    </w:p>
    <w:p w:rsidR="00260660" w:rsidRPr="00CF59A5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rPr>
          <w:b/>
          <w:u w:val="single"/>
        </w:rPr>
        <w:t xml:space="preserve">TA &amp; GA </w:t>
      </w:r>
      <w:r w:rsidR="00A94C07" w:rsidRPr="00CF59A5">
        <w:rPr>
          <w:b/>
          <w:u w:val="single"/>
        </w:rPr>
        <w:t>A</w:t>
      </w:r>
      <w:r w:rsidRPr="00CF59A5">
        <w:rPr>
          <w:b/>
          <w:u w:val="single"/>
        </w:rPr>
        <w:t>pplicants</w:t>
      </w:r>
      <w:r w:rsidR="00A94C07" w:rsidRPr="00CF59A5">
        <w:t xml:space="preserve">: The student’s major &amp; hiring department </w:t>
      </w:r>
      <w:r w:rsidR="00A94C07" w:rsidRPr="00CF59A5">
        <w:rPr>
          <w:b/>
          <w:u w:val="single"/>
        </w:rPr>
        <w:t>must</w:t>
      </w:r>
      <w:r w:rsidRPr="00CF59A5">
        <w:rPr>
          <w:b/>
          <w:u w:val="single"/>
        </w:rPr>
        <w:t xml:space="preserve"> </w:t>
      </w:r>
      <w:r w:rsidR="00A94C07" w:rsidRPr="00CF59A5">
        <w:rPr>
          <w:b/>
          <w:u w:val="single"/>
        </w:rPr>
        <w:t xml:space="preserve">be </w:t>
      </w:r>
      <w:r w:rsidR="00A94C07" w:rsidRPr="00CF59A5">
        <w:rPr>
          <w:b/>
          <w:bCs/>
          <w:u w:val="single"/>
        </w:rPr>
        <w:t>closely related</w:t>
      </w:r>
      <w:r w:rsidR="00A94C07" w:rsidRPr="00CF59A5">
        <w:rPr>
          <w:b/>
          <w:bCs/>
        </w:rPr>
        <w:t xml:space="preserve">.  </w:t>
      </w:r>
    </w:p>
    <w:p w:rsidR="00260660" w:rsidRPr="00CF59A5" w:rsidRDefault="00260660" w:rsidP="00260660">
      <w:pPr>
        <w:pStyle w:val="Default"/>
      </w:pPr>
    </w:p>
    <w:p w:rsidR="00E44C6D" w:rsidRDefault="00E44C6D" w:rsidP="00260660">
      <w:pPr>
        <w:pStyle w:val="Default"/>
        <w:rPr>
          <w:b/>
          <w:bCs/>
          <w:color w:val="385623" w:themeColor="accent6" w:themeShade="80"/>
          <w:u w:val="single"/>
        </w:rPr>
      </w:pPr>
    </w:p>
    <w:p w:rsidR="00E44C6D" w:rsidRDefault="00E44C6D" w:rsidP="00260660">
      <w:pPr>
        <w:pStyle w:val="Default"/>
        <w:rPr>
          <w:b/>
          <w:bCs/>
          <w:color w:val="385623" w:themeColor="accent6" w:themeShade="80"/>
          <w:u w:val="single"/>
        </w:rPr>
      </w:pPr>
    </w:p>
    <w:p w:rsidR="00E44C6D" w:rsidRDefault="00E44C6D" w:rsidP="00260660">
      <w:pPr>
        <w:pStyle w:val="Default"/>
        <w:rPr>
          <w:b/>
          <w:bCs/>
          <w:color w:val="385623" w:themeColor="accent6" w:themeShade="80"/>
          <w:u w:val="single"/>
        </w:rPr>
      </w:pPr>
    </w:p>
    <w:p w:rsidR="00E44C6D" w:rsidRDefault="00E44C6D" w:rsidP="00260660">
      <w:pPr>
        <w:pStyle w:val="Default"/>
        <w:rPr>
          <w:b/>
          <w:bCs/>
          <w:color w:val="385623" w:themeColor="accent6" w:themeShade="80"/>
          <w:u w:val="single"/>
        </w:rPr>
      </w:pPr>
    </w:p>
    <w:p w:rsidR="00260660" w:rsidRPr="002B3677" w:rsidRDefault="00260660" w:rsidP="00260660">
      <w:pPr>
        <w:pStyle w:val="Default"/>
        <w:rPr>
          <w:bCs/>
          <w:color w:val="385623" w:themeColor="accent6" w:themeShade="80"/>
        </w:rPr>
      </w:pPr>
      <w:r w:rsidRPr="00CF59A5">
        <w:rPr>
          <w:b/>
          <w:bCs/>
          <w:color w:val="385623" w:themeColor="accent6" w:themeShade="80"/>
          <w:u w:val="single"/>
        </w:rPr>
        <w:t>Hiring Process</w:t>
      </w:r>
      <w:r w:rsidR="002B3677">
        <w:rPr>
          <w:bCs/>
          <w:color w:val="385623" w:themeColor="accent6" w:themeShade="80"/>
        </w:rPr>
        <w:t xml:space="preserve"> </w:t>
      </w:r>
    </w:p>
    <w:p w:rsidR="00116AA1" w:rsidRPr="00CF59A5" w:rsidRDefault="00116AA1" w:rsidP="00260660">
      <w:pPr>
        <w:pStyle w:val="Default"/>
      </w:pPr>
    </w:p>
    <w:p w:rsidR="00260660" w:rsidRPr="00CF59A5" w:rsidRDefault="00260660" w:rsidP="00260660">
      <w:pPr>
        <w:pStyle w:val="Default"/>
        <w:rPr>
          <w:bCs/>
        </w:rPr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rPr>
          <w:bCs/>
        </w:rPr>
        <w:t>The department / program determine</w:t>
      </w:r>
      <w:r w:rsidR="00DF5739" w:rsidRPr="00CF59A5">
        <w:rPr>
          <w:bCs/>
        </w:rPr>
        <w:t>s</w:t>
      </w:r>
      <w:r w:rsidRPr="00CF59A5">
        <w:rPr>
          <w:bCs/>
        </w:rPr>
        <w:t xml:space="preserve"> if </w:t>
      </w:r>
      <w:r w:rsidR="00DF5739" w:rsidRPr="00CF59A5">
        <w:rPr>
          <w:bCs/>
        </w:rPr>
        <w:t>the applicant</w:t>
      </w:r>
      <w:r w:rsidR="00A7406B">
        <w:rPr>
          <w:bCs/>
        </w:rPr>
        <w:t xml:space="preserve"> is </w:t>
      </w:r>
      <w:r w:rsidR="00DF5739" w:rsidRPr="00CF59A5">
        <w:rPr>
          <w:bCs/>
        </w:rPr>
        <w:t xml:space="preserve">qualified for </w:t>
      </w:r>
      <w:r w:rsidRPr="00CF59A5">
        <w:rPr>
          <w:bCs/>
        </w:rPr>
        <w:t>employment</w:t>
      </w:r>
      <w:r w:rsidR="00E44C6D">
        <w:rPr>
          <w:bCs/>
        </w:rPr>
        <w:t>.</w:t>
      </w:r>
    </w:p>
    <w:p w:rsidR="00DF5739" w:rsidRPr="00CF59A5" w:rsidRDefault="00A94C07" w:rsidP="00DF5739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="00DF5739" w:rsidRPr="00CF59A5">
        <w:t xml:space="preserve">The applications and other necessary hiring paperwork </w:t>
      </w:r>
      <w:r w:rsidR="002B3677">
        <w:t xml:space="preserve">for </w:t>
      </w:r>
      <w:r w:rsidR="00DF5739" w:rsidRPr="00CF59A5">
        <w:t>e</w:t>
      </w:r>
      <w:r w:rsidR="00260660" w:rsidRPr="00CF59A5">
        <w:t xml:space="preserve">ligible GA / TA or ISA applicants </w:t>
      </w:r>
      <w:r w:rsidR="00DF5739" w:rsidRPr="00CF59A5">
        <w:t>will be</w:t>
      </w:r>
      <w:r w:rsidRPr="00CF59A5">
        <w:t xml:space="preserve"> </w:t>
      </w:r>
      <w:r w:rsidR="00CF59A5" w:rsidRPr="00CF59A5">
        <w:rPr>
          <w:rFonts w:ascii="Wingdings" w:hAnsi="Wingdings" w:cs="Wingdings"/>
          <w:color w:val="FFFFFF" w:themeColor="background1"/>
          <w:sz w:val="23"/>
          <w:szCs w:val="23"/>
        </w:rPr>
        <w:t></w:t>
      </w:r>
      <w:r w:rsidR="00CF59A5">
        <w:rPr>
          <w:rFonts w:ascii="Wingdings" w:hAnsi="Wingdings" w:cs="Wingdings"/>
          <w:sz w:val="23"/>
          <w:szCs w:val="23"/>
        </w:rPr>
        <w:t></w:t>
      </w:r>
      <w:r w:rsidR="00260660" w:rsidRPr="00CF59A5">
        <w:t>forwarded to</w:t>
      </w:r>
      <w:r w:rsidRPr="00CF59A5">
        <w:t xml:space="preserve"> the Office of Graduate Studies</w:t>
      </w:r>
      <w:r w:rsidR="00336134">
        <w:t>, where GPA &amp; enrollment will be verified.</w:t>
      </w:r>
      <w:r w:rsidR="00DF5739" w:rsidRPr="00CF59A5">
        <w:t xml:space="preserve">   </w:t>
      </w:r>
    </w:p>
    <w:p w:rsidR="00A94C07" w:rsidRPr="00CF59A5" w:rsidRDefault="00DF5739" w:rsidP="00BF1A1E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="00336134">
        <w:t xml:space="preserve">The hiring paperwork for qualified students will </w:t>
      </w:r>
      <w:r w:rsidR="003E679D">
        <w:t xml:space="preserve">then </w:t>
      </w:r>
      <w:r w:rsidR="00067A61">
        <w:t>be forwarded to Human Resources (HR) – Student Employment Office</w:t>
      </w:r>
    </w:p>
    <w:p w:rsidR="00BF1A1E" w:rsidRDefault="00BF1A1E" w:rsidP="00575FC9">
      <w:pPr>
        <w:pStyle w:val="Default"/>
        <w:rPr>
          <w:rFonts w:ascii="Wingdings" w:hAnsi="Wingdings" w:cs="Wingdings"/>
        </w:rPr>
      </w:pPr>
    </w:p>
    <w:p w:rsidR="001A5850" w:rsidRDefault="001A5850" w:rsidP="00575FC9">
      <w:pPr>
        <w:pStyle w:val="Default"/>
      </w:pPr>
      <w:r w:rsidRPr="003E679D">
        <w:rPr>
          <w:b/>
          <w:u w:val="single"/>
        </w:rPr>
        <w:t>Background Checks</w:t>
      </w:r>
      <w:r>
        <w:t xml:space="preserve"> - Please note that students who have been identified by </w:t>
      </w:r>
      <w:r w:rsidR="00F53708">
        <w:t xml:space="preserve">a department / program as handling sensitive information or working directly with other students will require a complete background check </w:t>
      </w:r>
      <w:r>
        <w:t>before an offer letter is issued. The Student Employment Office will contact the student and initiate the background check.</w:t>
      </w:r>
    </w:p>
    <w:p w:rsidR="003E679D" w:rsidRDefault="003E679D" w:rsidP="00575FC9">
      <w:pPr>
        <w:pStyle w:val="Default"/>
        <w:rPr>
          <w:rFonts w:ascii="Wingdings" w:hAnsi="Wingdings" w:cs="Wingdings"/>
        </w:rPr>
      </w:pPr>
    </w:p>
    <w:p w:rsidR="003E679D" w:rsidRDefault="003E679D" w:rsidP="003E679D">
      <w:pPr>
        <w:pStyle w:val="Default"/>
        <w:rPr>
          <w:bCs/>
        </w:rPr>
      </w:pPr>
      <w:r w:rsidRPr="003E679D">
        <w:rPr>
          <w:b/>
          <w:bCs/>
        </w:rPr>
        <w:t xml:space="preserve">Payroll </w:t>
      </w:r>
      <w:proofErr w:type="gramStart"/>
      <w:r w:rsidRPr="003E679D"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 xml:space="preserve"> Students</w:t>
      </w:r>
      <w:proofErr w:type="gramEnd"/>
      <w:r>
        <w:rPr>
          <w:bCs/>
        </w:rPr>
        <w:t xml:space="preserve"> will only need to go to Payroll </w:t>
      </w:r>
      <w:r w:rsidRPr="001A5850">
        <w:rPr>
          <w:b/>
          <w:bCs/>
          <w:i/>
        </w:rPr>
        <w:t>if there has been a change to their status</w:t>
      </w:r>
      <w:r>
        <w:rPr>
          <w:bCs/>
        </w:rPr>
        <w:t xml:space="preserve"> including but not limited to the items listed below or contacted by the Payroll Department: </w:t>
      </w:r>
    </w:p>
    <w:p w:rsidR="003E679D" w:rsidRPr="00CF59A5" w:rsidRDefault="003E679D" w:rsidP="003E679D">
      <w:pPr>
        <w:pStyle w:val="Default"/>
        <w:ind w:firstLine="720"/>
      </w:pPr>
    </w:p>
    <w:p w:rsidR="003E679D" w:rsidRPr="00CF59A5" w:rsidRDefault="003E679D" w:rsidP="003E679D">
      <w:pPr>
        <w:pStyle w:val="Default"/>
        <w:ind w:firstLine="720"/>
      </w:pPr>
      <w:r w:rsidRPr="00CF59A5">
        <w:rPr>
          <w:rFonts w:ascii="Wingdings 2" w:hAnsi="Wingdings 2" w:cs="Wingdings 2"/>
        </w:rPr>
        <w:t></w:t>
      </w:r>
      <w:r w:rsidRPr="00CF59A5">
        <w:rPr>
          <w:rFonts w:ascii="Wingdings 2" w:hAnsi="Wingdings 2" w:cs="Wingdings 2"/>
        </w:rPr>
        <w:t></w:t>
      </w:r>
      <w:r w:rsidRPr="00CF59A5">
        <w:t xml:space="preserve">Name </w:t>
      </w:r>
      <w:r w:rsidRPr="00CF59A5">
        <w:tab/>
      </w:r>
      <w:r w:rsidRPr="00CF59A5">
        <w:tab/>
      </w:r>
      <w:r w:rsidRPr="00CF59A5">
        <w:rPr>
          <w:rFonts w:ascii="Wingdings 2" w:hAnsi="Wingdings 2" w:cs="Wingdings 2"/>
        </w:rPr>
        <w:t></w:t>
      </w:r>
      <w:r w:rsidRPr="00CF59A5">
        <w:rPr>
          <w:rFonts w:ascii="Wingdings 2" w:hAnsi="Wingdings 2" w:cs="Wingdings 2"/>
        </w:rPr>
        <w:t></w:t>
      </w:r>
      <w:r w:rsidRPr="00CF59A5">
        <w:t xml:space="preserve">Address </w:t>
      </w:r>
      <w:r w:rsidRPr="00CF59A5">
        <w:tab/>
      </w:r>
      <w:r w:rsidRPr="00CF59A5">
        <w:tab/>
      </w:r>
      <w:r w:rsidRPr="00CF59A5">
        <w:tab/>
      </w:r>
      <w:r w:rsidRPr="00CF59A5">
        <w:rPr>
          <w:rFonts w:ascii="Wingdings 2" w:hAnsi="Wingdings 2" w:cs="Wingdings 2"/>
        </w:rPr>
        <w:t></w:t>
      </w:r>
      <w:r w:rsidRPr="00CF59A5">
        <w:rPr>
          <w:rFonts w:ascii="Wingdings 2" w:hAnsi="Wingdings 2" w:cs="Wingdings 2"/>
        </w:rPr>
        <w:t></w:t>
      </w:r>
      <w:r w:rsidRPr="00CF59A5">
        <w:t xml:space="preserve">Dependents </w:t>
      </w:r>
    </w:p>
    <w:p w:rsidR="003E679D" w:rsidRDefault="003E679D" w:rsidP="003E679D">
      <w:pPr>
        <w:pStyle w:val="Default"/>
        <w:ind w:firstLine="720"/>
      </w:pPr>
      <w:r w:rsidRPr="00CF59A5">
        <w:rPr>
          <w:rFonts w:ascii="Wingdings 2" w:hAnsi="Wingdings 2" w:cs="Wingdings 2"/>
        </w:rPr>
        <w:t></w:t>
      </w:r>
      <w:r w:rsidRPr="00CF59A5">
        <w:rPr>
          <w:rFonts w:ascii="Wingdings 2" w:hAnsi="Wingdings 2" w:cs="Wingdings 2"/>
        </w:rPr>
        <w:t></w:t>
      </w:r>
      <w:r w:rsidRPr="00CF59A5">
        <w:t xml:space="preserve">Social Security </w:t>
      </w:r>
      <w:r w:rsidRPr="00CF59A5">
        <w:tab/>
      </w:r>
      <w:r w:rsidRPr="00CF59A5">
        <w:rPr>
          <w:rFonts w:ascii="Wingdings 2" w:hAnsi="Wingdings 2" w:cs="Wingdings 2"/>
        </w:rPr>
        <w:t></w:t>
      </w:r>
      <w:r w:rsidRPr="00CF59A5">
        <w:rPr>
          <w:rFonts w:ascii="Wingdings 2" w:hAnsi="Wingdings 2" w:cs="Wingdings 2"/>
        </w:rPr>
        <w:t></w:t>
      </w:r>
      <w:r w:rsidRPr="00CF59A5">
        <w:t xml:space="preserve">Immigration Status </w:t>
      </w:r>
      <w:r w:rsidRPr="00CF59A5">
        <w:tab/>
      </w:r>
      <w:r w:rsidRPr="00CF59A5">
        <w:rPr>
          <w:rFonts w:ascii="Wingdings 2" w:hAnsi="Wingdings 2" w:cs="Wingdings 2"/>
        </w:rPr>
        <w:t></w:t>
      </w:r>
      <w:r w:rsidRPr="00CF59A5">
        <w:rPr>
          <w:rFonts w:ascii="Wingdings 2" w:hAnsi="Wingdings 2" w:cs="Wingdings 2"/>
        </w:rPr>
        <w:t></w:t>
      </w:r>
      <w:r w:rsidRPr="00CF59A5">
        <w:t xml:space="preserve">Marital Status </w:t>
      </w:r>
    </w:p>
    <w:p w:rsidR="003E679D" w:rsidRDefault="003E679D" w:rsidP="003E679D">
      <w:pPr>
        <w:pStyle w:val="Default"/>
        <w:ind w:firstLine="720"/>
      </w:pPr>
    </w:p>
    <w:p w:rsidR="001A5850" w:rsidRDefault="001A5850" w:rsidP="00575FC9">
      <w:pPr>
        <w:pStyle w:val="Default"/>
        <w:rPr>
          <w:b/>
          <w:u w:val="single"/>
        </w:rPr>
      </w:pPr>
    </w:p>
    <w:p w:rsidR="00260660" w:rsidRPr="00CF59A5" w:rsidRDefault="00260660" w:rsidP="00260660">
      <w:pPr>
        <w:pStyle w:val="Default"/>
        <w:rPr>
          <w:b/>
          <w:bCs/>
          <w:color w:val="385623" w:themeColor="accent6" w:themeShade="80"/>
          <w:u w:val="single"/>
        </w:rPr>
      </w:pPr>
      <w:r w:rsidRPr="00CF59A5">
        <w:rPr>
          <w:b/>
          <w:bCs/>
          <w:color w:val="385623" w:themeColor="accent6" w:themeShade="80"/>
          <w:u w:val="single"/>
        </w:rPr>
        <w:t xml:space="preserve">When do I get my offer letter? </w:t>
      </w:r>
    </w:p>
    <w:p w:rsidR="00A36C82" w:rsidRPr="00CF59A5" w:rsidRDefault="00A36C82" w:rsidP="00260660">
      <w:pPr>
        <w:pStyle w:val="Default"/>
        <w:rPr>
          <w:color w:val="385623" w:themeColor="accent6" w:themeShade="80"/>
        </w:rPr>
      </w:pPr>
    </w:p>
    <w:p w:rsidR="00BF1A1E" w:rsidRPr="00CF59A5" w:rsidRDefault="00BF1A1E" w:rsidP="00BF1A1E">
      <w:pPr>
        <w:pStyle w:val="Default"/>
      </w:pPr>
      <w:r w:rsidRPr="00CF59A5"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>T</w:t>
      </w:r>
      <w:r w:rsidRPr="00CF59A5">
        <w:t xml:space="preserve">he processing of an application may take </w:t>
      </w:r>
      <w:r>
        <w:t xml:space="preserve">1 – 2 weeks </w:t>
      </w:r>
      <w:r w:rsidRPr="00067A61">
        <w:rPr>
          <w:b/>
          <w:u w:val="single"/>
        </w:rPr>
        <w:t>AFTER</w:t>
      </w:r>
      <w:r>
        <w:t xml:space="preserve"> a department / program has submitted paperwork to OGS / HR</w:t>
      </w:r>
      <w:r w:rsidR="002B3677">
        <w:t>.</w:t>
      </w:r>
    </w:p>
    <w:p w:rsidR="00B515FF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="00067A61">
        <w:t>HR / Student Employment Office</w:t>
      </w:r>
      <w:r w:rsidRPr="00CF59A5">
        <w:t xml:space="preserve"> will </w:t>
      </w:r>
      <w:r w:rsidR="00067A61">
        <w:t xml:space="preserve">notify </w:t>
      </w:r>
      <w:r w:rsidR="00B515FF">
        <w:t xml:space="preserve">eligible </w:t>
      </w:r>
      <w:r w:rsidR="00067A61">
        <w:t xml:space="preserve">students </w:t>
      </w:r>
      <w:r w:rsidR="00B515FF">
        <w:t xml:space="preserve">via their </w:t>
      </w:r>
      <w:r w:rsidR="00B515FF" w:rsidRPr="00E44C6D">
        <w:rPr>
          <w:b/>
        </w:rPr>
        <w:t>Sac State email</w:t>
      </w:r>
      <w:r w:rsidR="00B515FF">
        <w:t xml:space="preserve"> </w:t>
      </w:r>
      <w:r w:rsidR="00E44C6D">
        <w:t>(</w:t>
      </w:r>
      <w:proofErr w:type="spellStart"/>
      <w:r w:rsidR="00E44C6D">
        <w:t>MySacState</w:t>
      </w:r>
      <w:proofErr w:type="spellEnd"/>
      <w:r w:rsidR="00E44C6D">
        <w:t xml:space="preserve">) </w:t>
      </w:r>
      <w:r w:rsidR="00BF1A1E">
        <w:t xml:space="preserve">with an offer letter. </w:t>
      </w:r>
    </w:p>
    <w:p w:rsidR="002A74FE" w:rsidRPr="00CF59A5" w:rsidRDefault="002A74FE" w:rsidP="00260660">
      <w:pPr>
        <w:pStyle w:val="Default"/>
      </w:pPr>
    </w:p>
    <w:p w:rsidR="00260660" w:rsidRPr="00CF59A5" w:rsidRDefault="002B3677" w:rsidP="00260660">
      <w:pPr>
        <w:pStyle w:val="Default"/>
        <w:rPr>
          <w:b/>
          <w:bCs/>
          <w:color w:val="385623" w:themeColor="accent6" w:themeShade="80"/>
          <w:u w:val="single"/>
        </w:rPr>
      </w:pPr>
      <w:r>
        <w:rPr>
          <w:b/>
          <w:bCs/>
          <w:color w:val="385623" w:themeColor="accent6" w:themeShade="80"/>
          <w:u w:val="single"/>
        </w:rPr>
        <w:t>What do I do with the offer letter?</w:t>
      </w:r>
    </w:p>
    <w:p w:rsidR="002A74FE" w:rsidRPr="00CF59A5" w:rsidRDefault="002A74FE" w:rsidP="00260660">
      <w:pPr>
        <w:pStyle w:val="Default"/>
        <w:rPr>
          <w:color w:val="385623" w:themeColor="accent6" w:themeShade="80"/>
        </w:rPr>
      </w:pPr>
    </w:p>
    <w:p w:rsidR="00BF1A1E" w:rsidRPr="00CF59A5" w:rsidRDefault="00BF1A1E" w:rsidP="00BF1A1E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="002B3677" w:rsidRPr="002B3677">
        <w:t xml:space="preserve"> </w:t>
      </w:r>
      <w:r w:rsidR="002B3677" w:rsidRPr="00CF59A5">
        <w:t xml:space="preserve">Students have </w:t>
      </w:r>
      <w:r w:rsidR="002B3677" w:rsidRPr="003E679D">
        <w:rPr>
          <w:b/>
          <w:bCs/>
          <w:u w:val="single"/>
        </w:rPr>
        <w:t>14 days</w:t>
      </w:r>
      <w:r w:rsidR="002B3677" w:rsidRPr="00CF59A5">
        <w:rPr>
          <w:b/>
          <w:bCs/>
        </w:rPr>
        <w:t xml:space="preserve"> to return the original signed offer letter </w:t>
      </w:r>
      <w:r w:rsidR="002B3677" w:rsidRPr="00CF59A5">
        <w:t xml:space="preserve">to </w:t>
      </w:r>
      <w:r w:rsidR="002B3677">
        <w:t>HR / Student Employee Office</w:t>
      </w:r>
      <w:r>
        <w:t xml:space="preserve">, located at Del Norte Hall, </w:t>
      </w:r>
      <w:proofErr w:type="gramStart"/>
      <w:r>
        <w:t>Room</w:t>
      </w:r>
      <w:proofErr w:type="gramEnd"/>
      <w:r>
        <w:t xml:space="preserve"> 3009, to drop off the signed offer letter &amp; complete necessary Payroll documents.  </w:t>
      </w:r>
    </w:p>
    <w:p w:rsidR="00BF1A1E" w:rsidRPr="00CF59A5" w:rsidRDefault="00BF1A1E" w:rsidP="00BF1A1E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t>If an expected offer letter is not received</w:t>
      </w:r>
      <w:r w:rsidR="002B3677">
        <w:t xml:space="preserve"> after </w:t>
      </w:r>
      <w:r w:rsidR="002B3677" w:rsidRPr="003E679D">
        <w:rPr>
          <w:b/>
          <w:u w:val="single"/>
        </w:rPr>
        <w:t>two weeks</w:t>
      </w:r>
      <w:r w:rsidRPr="00CF59A5">
        <w:t xml:space="preserve">, please </w:t>
      </w:r>
      <w:r w:rsidRPr="00B515FF">
        <w:rPr>
          <w:b/>
        </w:rPr>
        <w:t xml:space="preserve">contact the hiring department / program </w:t>
      </w:r>
      <w:r w:rsidRPr="003E679D">
        <w:rPr>
          <w:b/>
        </w:rPr>
        <w:t>directly</w:t>
      </w:r>
      <w:r w:rsidRPr="003E679D">
        <w:t>.</w:t>
      </w:r>
      <w:r>
        <w:t xml:space="preserve">  </w:t>
      </w:r>
    </w:p>
    <w:p w:rsidR="00B515FF" w:rsidRDefault="00B515FF" w:rsidP="00B515FF">
      <w:pPr>
        <w:pStyle w:val="Default"/>
        <w:spacing w:after="2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>
        <w:t xml:space="preserve">All Payroll documents must be completed </w:t>
      </w:r>
      <w:r w:rsidRPr="00F53708">
        <w:rPr>
          <w:b/>
          <w:u w:val="single"/>
        </w:rPr>
        <w:t>PRIOR</w:t>
      </w:r>
      <w:r>
        <w:t xml:space="preserve"> to starting work.  This applies to </w:t>
      </w:r>
      <w:r w:rsidR="00F53708">
        <w:t xml:space="preserve">all </w:t>
      </w:r>
      <w:r>
        <w:t>new hires</w:t>
      </w:r>
      <w:r w:rsidR="00F53708">
        <w:t xml:space="preserve">, </w:t>
      </w:r>
      <w:r>
        <w:t xml:space="preserve">students that have not worked for more than </w:t>
      </w:r>
      <w:r w:rsidRPr="002B3677">
        <w:rPr>
          <w:b/>
          <w:u w:val="single"/>
        </w:rPr>
        <w:t>12 months</w:t>
      </w:r>
      <w:r>
        <w:t xml:space="preserve"> on campus</w:t>
      </w:r>
      <w:r w:rsidR="00F53708">
        <w:t xml:space="preserve"> or had the following changes:</w:t>
      </w:r>
    </w:p>
    <w:p w:rsidR="00F53708" w:rsidRDefault="00F53708" w:rsidP="00B515FF">
      <w:pPr>
        <w:pStyle w:val="Default"/>
        <w:spacing w:after="2"/>
      </w:pPr>
      <w:r>
        <w:tab/>
      </w:r>
      <w:r>
        <w:sym w:font="Wingdings" w:char="F077"/>
      </w:r>
      <w:r>
        <w:t xml:space="preserve"> Name</w:t>
      </w:r>
      <w:r>
        <w:tab/>
      </w:r>
      <w:r>
        <w:tab/>
      </w:r>
      <w:r>
        <w:sym w:font="Wingdings" w:char="F077"/>
      </w:r>
      <w:r>
        <w:t xml:space="preserve"> Address</w:t>
      </w:r>
      <w:r>
        <w:tab/>
      </w:r>
      <w:r>
        <w:tab/>
      </w:r>
      <w:r>
        <w:sym w:font="Wingdings" w:char="F077"/>
      </w:r>
      <w:r>
        <w:t xml:space="preserve"> Marital Status</w:t>
      </w:r>
      <w:r>
        <w:tab/>
      </w:r>
      <w:r>
        <w:sym w:font="Wingdings" w:char="F077"/>
      </w:r>
      <w:r>
        <w:t xml:space="preserve"> Dependents </w:t>
      </w:r>
    </w:p>
    <w:p w:rsidR="00260660" w:rsidRPr="00CF59A5" w:rsidRDefault="00B515FF" w:rsidP="00336134">
      <w:pPr>
        <w:pStyle w:val="Default"/>
        <w:spacing w:after="2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B515FF">
        <w:t xml:space="preserve"> </w:t>
      </w:r>
      <w:r>
        <w:t>HR / Student Employee Office will provide students with a document noting that they are eligible to start working</w:t>
      </w:r>
      <w:r w:rsidR="002B3677">
        <w:t>, which they can present to the department / program.</w:t>
      </w:r>
    </w:p>
    <w:p w:rsidR="00260660" w:rsidRPr="00CF59A5" w:rsidRDefault="00260660" w:rsidP="00260660">
      <w:pPr>
        <w:pStyle w:val="Default"/>
      </w:pPr>
    </w:p>
    <w:p w:rsidR="00260660" w:rsidRPr="00CF59A5" w:rsidRDefault="00260660" w:rsidP="00260660">
      <w:pPr>
        <w:pStyle w:val="Default"/>
        <w:rPr>
          <w:b/>
          <w:bCs/>
          <w:color w:val="385623" w:themeColor="accent6" w:themeShade="80"/>
          <w:u w:val="single"/>
        </w:rPr>
      </w:pPr>
      <w:r w:rsidRPr="00CF59A5">
        <w:rPr>
          <w:b/>
          <w:bCs/>
          <w:color w:val="385623" w:themeColor="accent6" w:themeShade="80"/>
          <w:u w:val="single"/>
        </w:rPr>
        <w:t xml:space="preserve">Maintaining GA / TA &amp; ISA Position </w:t>
      </w:r>
    </w:p>
    <w:p w:rsidR="002A74FE" w:rsidRPr="00CF59A5" w:rsidRDefault="002A74FE" w:rsidP="00260660">
      <w:pPr>
        <w:pStyle w:val="Default"/>
        <w:rPr>
          <w:color w:val="385623" w:themeColor="accent6" w:themeShade="80"/>
        </w:rPr>
      </w:pPr>
    </w:p>
    <w:p w:rsidR="00260660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t xml:space="preserve">Students must </w:t>
      </w:r>
      <w:r w:rsidRPr="00CF59A5">
        <w:rPr>
          <w:b/>
          <w:bCs/>
        </w:rPr>
        <w:t xml:space="preserve">maintain enrollment status </w:t>
      </w:r>
      <w:r w:rsidRPr="00CF59A5">
        <w:t xml:space="preserve">and a </w:t>
      </w:r>
      <w:r w:rsidRPr="00CF59A5">
        <w:rPr>
          <w:b/>
          <w:bCs/>
        </w:rPr>
        <w:t xml:space="preserve">satisfactory progress toward the completion of a degree </w:t>
      </w:r>
      <w:r w:rsidR="00CF59A5" w:rsidRPr="00CF59A5">
        <w:rPr>
          <w:rFonts w:ascii="Wingdings" w:hAnsi="Wingdings" w:cs="Wingdings"/>
          <w:color w:val="FFFFFF" w:themeColor="background1"/>
          <w:sz w:val="23"/>
          <w:szCs w:val="23"/>
        </w:rPr>
        <w:t></w:t>
      </w:r>
      <w:r w:rsidR="00CF59A5" w:rsidRPr="00CF59A5">
        <w:t xml:space="preserve"> </w:t>
      </w:r>
      <w:proofErr w:type="gramStart"/>
      <w:r w:rsidR="00CF59A5">
        <w:t xml:space="preserve">   </w:t>
      </w:r>
      <w:r w:rsidRPr="00CF59A5">
        <w:t>(</w:t>
      </w:r>
      <w:proofErr w:type="gramEnd"/>
      <w:r w:rsidRPr="00CF59A5">
        <w:t xml:space="preserve">evidence may be required by individual departments / colleges) during the semester in which they have been </w:t>
      </w:r>
      <w:r w:rsidR="00CF59A5" w:rsidRPr="00CF59A5">
        <w:rPr>
          <w:rFonts w:ascii="Wingdings" w:hAnsi="Wingdings" w:cs="Wingdings"/>
          <w:color w:val="FFFFFF" w:themeColor="background1"/>
          <w:sz w:val="23"/>
          <w:szCs w:val="23"/>
        </w:rPr>
        <w:t></w:t>
      </w:r>
      <w:r w:rsidR="00CF59A5">
        <w:rPr>
          <w:rFonts w:ascii="Wingdings" w:hAnsi="Wingdings" w:cs="Wingdings"/>
          <w:sz w:val="23"/>
          <w:szCs w:val="23"/>
        </w:rPr>
        <w:t></w:t>
      </w:r>
      <w:r w:rsidRPr="00CF59A5">
        <w:t xml:space="preserve">appointed to a GA / TA or ISA position. </w:t>
      </w:r>
    </w:p>
    <w:p w:rsidR="003E679D" w:rsidRPr="00CF59A5" w:rsidRDefault="003E679D" w:rsidP="00260660">
      <w:pPr>
        <w:pStyle w:val="Default"/>
      </w:pPr>
    </w:p>
    <w:p w:rsidR="00735CD3" w:rsidRPr="00CF59A5" w:rsidRDefault="00260660" w:rsidP="00260660">
      <w:pPr>
        <w:pStyle w:val="Default"/>
      </w:pPr>
      <w:r w:rsidRPr="00CF59A5">
        <w:rPr>
          <w:rFonts w:ascii="Wingdings" w:hAnsi="Wingdings" w:cs="Wingdings"/>
        </w:rPr>
        <w:t></w:t>
      </w:r>
      <w:r w:rsidRPr="00CF59A5">
        <w:rPr>
          <w:rFonts w:ascii="Wingdings" w:hAnsi="Wingdings" w:cs="Wingdings"/>
        </w:rPr>
        <w:t></w:t>
      </w:r>
      <w:r w:rsidRPr="00CF59A5">
        <w:t xml:space="preserve">Failure to maintain enrollment status will result in </w:t>
      </w:r>
      <w:r w:rsidRPr="00CF59A5">
        <w:rPr>
          <w:b/>
          <w:bCs/>
        </w:rPr>
        <w:t xml:space="preserve">immediate termination </w:t>
      </w:r>
      <w:r w:rsidRPr="00CF59A5">
        <w:t xml:space="preserve">of GA / TA or ISA position. </w:t>
      </w:r>
    </w:p>
    <w:p w:rsidR="00260660" w:rsidRDefault="00260660" w:rsidP="00260660">
      <w:pPr>
        <w:pStyle w:val="Default"/>
      </w:pPr>
    </w:p>
    <w:p w:rsidR="004340D4" w:rsidRDefault="004340D4" w:rsidP="00F70D8E">
      <w:pPr>
        <w:pStyle w:val="Default"/>
        <w:ind w:firstLine="720"/>
      </w:pPr>
    </w:p>
    <w:p w:rsidR="004340D4" w:rsidRDefault="004340D4" w:rsidP="00F70D8E">
      <w:pPr>
        <w:pStyle w:val="Default"/>
        <w:ind w:firstLine="720"/>
      </w:pPr>
    </w:p>
    <w:p w:rsidR="004340D4" w:rsidRDefault="004340D4" w:rsidP="00F70D8E">
      <w:pPr>
        <w:pStyle w:val="Default"/>
        <w:ind w:firstLine="720"/>
      </w:pPr>
      <w:bookmarkStart w:id="0" w:name="_GoBack"/>
      <w:bookmarkEnd w:id="0"/>
    </w:p>
    <w:p w:rsidR="004340D4" w:rsidRDefault="004340D4" w:rsidP="00F70D8E">
      <w:pPr>
        <w:pStyle w:val="Default"/>
        <w:ind w:firstLine="720"/>
      </w:pPr>
    </w:p>
    <w:p w:rsidR="004340D4" w:rsidRDefault="004340D4" w:rsidP="00F70D8E">
      <w:pPr>
        <w:pStyle w:val="Default"/>
        <w:ind w:firstLine="720"/>
      </w:pPr>
    </w:p>
    <w:p w:rsidR="004340D4" w:rsidRPr="004340D4" w:rsidRDefault="004340D4" w:rsidP="004340D4">
      <w:pPr>
        <w:pStyle w:val="Default"/>
        <w:ind w:firstLine="720"/>
        <w:jc w:val="right"/>
        <w:rPr>
          <w:color w:val="auto"/>
        </w:rPr>
      </w:pPr>
      <w:r w:rsidRPr="003E679D">
        <w:rPr>
          <w:color w:val="auto"/>
        </w:rPr>
        <w:t>Updated: April 2020</w:t>
      </w:r>
    </w:p>
    <w:p w:rsidR="007837B0" w:rsidRPr="00CF59A5" w:rsidRDefault="007837B0" w:rsidP="00260660">
      <w:pPr>
        <w:rPr>
          <w:rFonts w:ascii="Times New Roman" w:hAnsi="Times New Roman" w:cs="Times New Roman"/>
          <w:sz w:val="24"/>
          <w:szCs w:val="24"/>
        </w:rPr>
      </w:pPr>
    </w:p>
    <w:sectPr w:rsidR="007837B0" w:rsidRPr="00CF59A5" w:rsidSect="007929F5">
      <w:pgSz w:w="12240" w:h="163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3F6"/>
    <w:multiLevelType w:val="hybridMultilevel"/>
    <w:tmpl w:val="63807E18"/>
    <w:lvl w:ilvl="0" w:tplc="D03C2226">
      <w:numFmt w:val="bullet"/>
      <w:lvlText w:val="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7A4"/>
    <w:multiLevelType w:val="hybridMultilevel"/>
    <w:tmpl w:val="8C4CC44C"/>
    <w:lvl w:ilvl="0" w:tplc="B24EC636">
      <w:numFmt w:val="bullet"/>
      <w:lvlText w:val="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13060"/>
    <w:multiLevelType w:val="hybridMultilevel"/>
    <w:tmpl w:val="FC6E8F1C"/>
    <w:lvl w:ilvl="0" w:tplc="E42ABE60">
      <w:numFmt w:val="bullet"/>
      <w:lvlText w:val="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60"/>
    <w:rsid w:val="00067A61"/>
    <w:rsid w:val="00116AA1"/>
    <w:rsid w:val="00152E37"/>
    <w:rsid w:val="001A5850"/>
    <w:rsid w:val="00231B9E"/>
    <w:rsid w:val="00260660"/>
    <w:rsid w:val="002A74FE"/>
    <w:rsid w:val="002B3677"/>
    <w:rsid w:val="003309AA"/>
    <w:rsid w:val="00336134"/>
    <w:rsid w:val="00387F48"/>
    <w:rsid w:val="003B112A"/>
    <w:rsid w:val="003E679D"/>
    <w:rsid w:val="004340D4"/>
    <w:rsid w:val="00507361"/>
    <w:rsid w:val="005427B3"/>
    <w:rsid w:val="00575FC9"/>
    <w:rsid w:val="006E29F1"/>
    <w:rsid w:val="00724E1C"/>
    <w:rsid w:val="00735CD3"/>
    <w:rsid w:val="007837B0"/>
    <w:rsid w:val="007929F5"/>
    <w:rsid w:val="00947896"/>
    <w:rsid w:val="00A36C82"/>
    <w:rsid w:val="00A7406B"/>
    <w:rsid w:val="00A94C07"/>
    <w:rsid w:val="00AE487C"/>
    <w:rsid w:val="00B515FF"/>
    <w:rsid w:val="00BF1A1E"/>
    <w:rsid w:val="00CF59A5"/>
    <w:rsid w:val="00D91623"/>
    <w:rsid w:val="00DB6581"/>
    <w:rsid w:val="00DF5739"/>
    <w:rsid w:val="00E44C6D"/>
    <w:rsid w:val="00F52183"/>
    <w:rsid w:val="00F53708"/>
    <w:rsid w:val="00F70D8E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FF20"/>
  <w15:chartTrackingRefBased/>
  <w15:docId w15:val="{5ED0C04A-B075-4717-BB05-006C38E1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660"/>
    <w:pPr>
      <w:autoSpaceDE w:val="0"/>
      <w:autoSpaceDN w:val="0"/>
      <w:adjustRightInd w:val="0"/>
      <w:spacing w:after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A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09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s.edu/graduate-studies/unit-11/job-listings.html" TargetMode="External"/><Relationship Id="rId5" Type="http://schemas.openxmlformats.org/officeDocument/2006/relationships/hyperlink" Target="https://www.csus.edu/graduate-studies/unit-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Diana M</dc:creator>
  <cp:keywords/>
  <dc:description/>
  <cp:lastModifiedBy>Duran, Diana M</cp:lastModifiedBy>
  <cp:revision>3</cp:revision>
  <cp:lastPrinted>2014-05-07T23:12:00Z</cp:lastPrinted>
  <dcterms:created xsi:type="dcterms:W3CDTF">2020-04-29T00:57:00Z</dcterms:created>
  <dcterms:modified xsi:type="dcterms:W3CDTF">2020-05-05T18:04:00Z</dcterms:modified>
</cp:coreProperties>
</file>