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11" w:rsidRDefault="00C50B11">
      <w:pPr>
        <w:pStyle w:val="Body"/>
        <w:spacing w:before="240" w:line="240" w:lineRule="auto"/>
        <w:jc w:val="center"/>
        <w:rPr>
          <w:rFonts w:ascii="Adobe Garamond Pro" w:eastAsia="Adobe Garamond Pro" w:hAnsi="Adobe Garamond Pro" w:cs="Adobe Garamond Pro"/>
          <w:sz w:val="24"/>
          <w:szCs w:val="24"/>
        </w:rPr>
      </w:pPr>
    </w:p>
    <w:p w:rsidR="00C50B11" w:rsidRDefault="00C50B11">
      <w:pPr>
        <w:pStyle w:val="Body"/>
        <w:spacing w:before="240" w:line="240" w:lineRule="auto"/>
        <w:jc w:val="center"/>
        <w:rPr>
          <w:rFonts w:ascii="Adobe Garamond Pro" w:eastAsia="Adobe Garamond Pro" w:hAnsi="Adobe Garamond Pro" w:cs="Adobe Garamond Pro"/>
          <w:sz w:val="24"/>
          <w:szCs w:val="24"/>
        </w:rPr>
      </w:pPr>
    </w:p>
    <w:p w:rsidR="00C50B11" w:rsidRDefault="00C50B11">
      <w:pPr>
        <w:pStyle w:val="Body"/>
        <w:spacing w:before="240" w:line="240" w:lineRule="auto"/>
        <w:jc w:val="center"/>
        <w:rPr>
          <w:rFonts w:ascii="Adobe Garamond Pro" w:eastAsia="Adobe Garamond Pro" w:hAnsi="Adobe Garamond Pro" w:cs="Adobe Garamond Pro"/>
          <w:sz w:val="24"/>
          <w:szCs w:val="24"/>
        </w:rPr>
      </w:pPr>
    </w:p>
    <w:p w:rsidR="00C50B11" w:rsidRDefault="00C50B11">
      <w:pPr>
        <w:pStyle w:val="Body"/>
        <w:spacing w:before="240" w:line="240" w:lineRule="auto"/>
        <w:jc w:val="center"/>
        <w:rPr>
          <w:rFonts w:ascii="Adobe Garamond Pro" w:eastAsia="Adobe Garamond Pro" w:hAnsi="Adobe Garamond Pro" w:cs="Adobe Garamond Pro"/>
          <w:sz w:val="24"/>
          <w:szCs w:val="24"/>
        </w:rPr>
      </w:pPr>
    </w:p>
    <w:p w:rsidR="00C50B11" w:rsidRDefault="00C50B11">
      <w:pPr>
        <w:pStyle w:val="Body"/>
        <w:spacing w:before="240" w:line="240" w:lineRule="auto"/>
        <w:jc w:val="center"/>
        <w:rPr>
          <w:rFonts w:ascii="Adobe Garamond Pro" w:eastAsia="Adobe Garamond Pro" w:hAnsi="Adobe Garamond Pro" w:cs="Adobe Garamond Pro"/>
          <w:sz w:val="24"/>
          <w:szCs w:val="24"/>
        </w:rPr>
      </w:pPr>
    </w:p>
    <w:p w:rsidR="00C50B11" w:rsidRDefault="00C50B11">
      <w:pPr>
        <w:pStyle w:val="Body"/>
        <w:spacing w:before="240" w:line="240" w:lineRule="auto"/>
        <w:jc w:val="center"/>
        <w:rPr>
          <w:rFonts w:ascii="Adobe Garamond Pro" w:eastAsia="Adobe Garamond Pro" w:hAnsi="Adobe Garamond Pro" w:cs="Adobe Garamond Pro"/>
          <w:sz w:val="24"/>
          <w:szCs w:val="24"/>
        </w:rPr>
      </w:pPr>
    </w:p>
    <w:p w:rsidR="00C50B11" w:rsidRDefault="00C50B11">
      <w:pPr>
        <w:pStyle w:val="Body"/>
        <w:spacing w:before="240" w:line="240" w:lineRule="auto"/>
        <w:rPr>
          <w:rFonts w:ascii="Adobe Garamond Pro" w:eastAsia="Adobe Garamond Pro" w:hAnsi="Adobe Garamond Pro" w:cs="Adobe Garamond Pro"/>
          <w:sz w:val="24"/>
          <w:szCs w:val="24"/>
        </w:rPr>
      </w:pPr>
    </w:p>
    <w:p w:rsidR="00C50B11" w:rsidRDefault="00C50B11">
      <w:pPr>
        <w:pStyle w:val="Body"/>
        <w:spacing w:before="240" w:line="240" w:lineRule="auto"/>
        <w:rPr>
          <w:rFonts w:ascii="Adobe Garamond Pro" w:eastAsia="Adobe Garamond Pro" w:hAnsi="Adobe Garamond Pro" w:cs="Adobe Garamond Pro"/>
          <w:sz w:val="24"/>
          <w:szCs w:val="24"/>
        </w:rPr>
      </w:pPr>
    </w:p>
    <w:p w:rsidR="00C50B11" w:rsidRDefault="00C50B11">
      <w:pPr>
        <w:pStyle w:val="Body"/>
        <w:spacing w:before="240" w:line="240" w:lineRule="auto"/>
        <w:jc w:val="center"/>
        <w:rPr>
          <w:rFonts w:ascii="Adobe Garamond Pro" w:eastAsia="Adobe Garamond Pro" w:hAnsi="Adobe Garamond Pro" w:cs="Adobe Garamond Pro"/>
          <w:sz w:val="24"/>
          <w:szCs w:val="24"/>
        </w:rPr>
      </w:pPr>
    </w:p>
    <w:p w:rsidR="00C50B11" w:rsidRDefault="00C50B11">
      <w:pPr>
        <w:pStyle w:val="Body"/>
        <w:spacing w:before="240" w:line="240" w:lineRule="auto"/>
        <w:jc w:val="center"/>
        <w:rPr>
          <w:rFonts w:ascii="Adobe Garamond Pro" w:eastAsia="Adobe Garamond Pro" w:hAnsi="Adobe Garamond Pro" w:cs="Adobe Garamond Pro"/>
          <w:sz w:val="24"/>
          <w:szCs w:val="24"/>
        </w:rPr>
      </w:pPr>
    </w:p>
    <w:p w:rsidR="00C50B11" w:rsidRDefault="00BD1F3A">
      <w:pPr>
        <w:pStyle w:val="Body"/>
        <w:spacing w:before="240" w:line="240" w:lineRule="auto"/>
        <w:jc w:val="center"/>
        <w:rPr>
          <w:rFonts w:ascii="Adobe Garamond Pro" w:eastAsia="Adobe Garamond Pro" w:hAnsi="Adobe Garamond Pro" w:cs="Adobe Garamond Pro"/>
          <w:sz w:val="24"/>
          <w:szCs w:val="24"/>
        </w:rPr>
      </w:pPr>
      <w:r>
        <w:rPr>
          <w:rFonts w:ascii="Adobe Garamond Pro"/>
          <w:sz w:val="24"/>
          <w:szCs w:val="24"/>
        </w:rPr>
        <w:t xml:space="preserve">Plant and Insect </w:t>
      </w:r>
      <w:proofErr w:type="spellStart"/>
      <w:r>
        <w:rPr>
          <w:rFonts w:ascii="Adobe Garamond Pro"/>
          <w:sz w:val="24"/>
          <w:szCs w:val="24"/>
        </w:rPr>
        <w:t>Symbiotics</w:t>
      </w:r>
      <w:proofErr w:type="spellEnd"/>
      <w:r>
        <w:rPr>
          <w:rFonts w:ascii="Adobe Garamond Pro"/>
          <w:sz w:val="24"/>
          <w:szCs w:val="24"/>
        </w:rPr>
        <w:t>: An Unlikely Relationship</w:t>
      </w:r>
    </w:p>
    <w:p w:rsidR="00C50B11" w:rsidRDefault="00BD1F3A">
      <w:pPr>
        <w:pStyle w:val="Body"/>
        <w:spacing w:before="240" w:line="240" w:lineRule="auto"/>
        <w:jc w:val="center"/>
        <w:rPr>
          <w:rFonts w:ascii="Adobe Garamond Pro" w:eastAsia="Adobe Garamond Pro" w:hAnsi="Adobe Garamond Pro" w:cs="Adobe Garamond Pro"/>
          <w:sz w:val="24"/>
          <w:szCs w:val="24"/>
        </w:rPr>
      </w:pPr>
      <w:r>
        <w:rPr>
          <w:rFonts w:ascii="Adobe Garamond Pro"/>
          <w:sz w:val="24"/>
          <w:szCs w:val="24"/>
        </w:rPr>
        <w:t>By</w:t>
      </w:r>
    </w:p>
    <w:p w:rsidR="00C50B11" w:rsidRDefault="00BD1F3A">
      <w:pPr>
        <w:pStyle w:val="Body"/>
        <w:spacing w:before="240" w:line="240" w:lineRule="auto"/>
        <w:jc w:val="center"/>
        <w:rPr>
          <w:rFonts w:ascii="Adobe Garamond Pro" w:eastAsia="Adobe Garamond Pro" w:hAnsi="Adobe Garamond Pro" w:cs="Adobe Garamond Pro"/>
          <w:sz w:val="24"/>
          <w:szCs w:val="24"/>
        </w:rPr>
      </w:pPr>
      <w:r>
        <w:rPr>
          <w:rFonts w:ascii="Adobe Garamond Pro"/>
          <w:sz w:val="24"/>
          <w:szCs w:val="24"/>
        </w:rPr>
        <w:t>Melissa Miller</w:t>
      </w:r>
    </w:p>
    <w:p w:rsidR="00C50B11" w:rsidRDefault="00BD1F3A">
      <w:pPr>
        <w:pStyle w:val="Body"/>
        <w:spacing w:before="240" w:line="240" w:lineRule="auto"/>
        <w:jc w:val="center"/>
        <w:rPr>
          <w:rFonts w:ascii="Adobe Garamond Pro" w:eastAsia="Adobe Garamond Pro" w:hAnsi="Adobe Garamond Pro" w:cs="Adobe Garamond Pro"/>
          <w:sz w:val="24"/>
          <w:szCs w:val="24"/>
        </w:rPr>
      </w:pPr>
      <w:r>
        <w:rPr>
          <w:rFonts w:ascii="Adobe Garamond Pro"/>
          <w:sz w:val="24"/>
          <w:szCs w:val="24"/>
        </w:rPr>
        <w:t>October 8, 2014</w:t>
      </w:r>
      <w:bookmarkStart w:id="0" w:name="_GoBack"/>
      <w:bookmarkEnd w:id="0"/>
    </w:p>
    <w:p w:rsidR="00C50B11" w:rsidRDefault="00BD1F3A">
      <w:pPr>
        <w:pStyle w:val="Body"/>
        <w:spacing w:line="480" w:lineRule="auto"/>
      </w:pPr>
      <w:r>
        <w:rPr>
          <w:rFonts w:ascii="Adobe Garamond Pro" w:eastAsia="Adobe Garamond Pro" w:hAnsi="Adobe Garamond Pro" w:cs="Adobe Garamond Pro"/>
          <w:sz w:val="24"/>
          <w:szCs w:val="24"/>
        </w:rPr>
        <w:br w:type="page"/>
      </w:r>
    </w:p>
    <w:p w:rsidR="00C50B11" w:rsidRDefault="00C50B11">
      <w:pPr>
        <w:pStyle w:val="Body"/>
        <w:spacing w:line="480" w:lineRule="auto"/>
        <w:rPr>
          <w:rFonts w:ascii="Adobe Garamond Pro" w:eastAsia="Adobe Garamond Pro" w:hAnsi="Adobe Garamond Pro" w:cs="Adobe Garamond Pro"/>
          <w:sz w:val="24"/>
          <w:szCs w:val="24"/>
        </w:rPr>
      </w:pPr>
    </w:p>
    <w:p w:rsidR="00C50B11" w:rsidRDefault="00BD1F3A">
      <w:pPr>
        <w:pStyle w:val="Body"/>
        <w:tabs>
          <w:tab w:val="left" w:pos="2130"/>
          <w:tab w:val="center" w:pos="4680"/>
        </w:tabs>
        <w:spacing w:before="240" w:line="480" w:lineRule="auto"/>
        <w:jc w:val="center"/>
        <w:rPr>
          <w:rFonts w:ascii="Adobe Garamond Pro" w:eastAsia="Adobe Garamond Pro" w:hAnsi="Adobe Garamond Pro" w:cs="Adobe Garamond Pro"/>
          <w:sz w:val="24"/>
          <w:szCs w:val="24"/>
        </w:rPr>
      </w:pPr>
      <w:r>
        <w:rPr>
          <w:rFonts w:ascii="Adobe Garamond Pro"/>
          <w:sz w:val="24"/>
          <w:szCs w:val="24"/>
        </w:rPr>
        <w:t xml:space="preserve">Plant and Insect </w:t>
      </w:r>
      <w:proofErr w:type="spellStart"/>
      <w:r>
        <w:rPr>
          <w:rFonts w:ascii="Adobe Garamond Pro"/>
          <w:sz w:val="24"/>
          <w:szCs w:val="24"/>
        </w:rPr>
        <w:t>Symbiotics</w:t>
      </w:r>
      <w:proofErr w:type="spellEnd"/>
      <w:r>
        <w:rPr>
          <w:rFonts w:ascii="Adobe Garamond Pro"/>
          <w:sz w:val="24"/>
          <w:szCs w:val="24"/>
        </w:rPr>
        <w:t>: An Unlikely Relationship</w:t>
      </w:r>
    </w:p>
    <w:p w:rsidR="00C50B11" w:rsidRDefault="00BD1F3A">
      <w:pPr>
        <w:pStyle w:val="Body"/>
        <w:spacing w:line="480" w:lineRule="auto"/>
        <w:rPr>
          <w:rFonts w:ascii="Adobe Garamond Pro" w:eastAsia="Adobe Garamond Pro" w:hAnsi="Adobe Garamond Pro" w:cs="Adobe Garamond Pro"/>
          <w:sz w:val="24"/>
          <w:szCs w:val="24"/>
        </w:rPr>
      </w:pPr>
      <w:r>
        <w:rPr>
          <w:rFonts w:ascii="Adobe Garamond Pro" w:eastAsia="Adobe Garamond Pro" w:hAnsi="Adobe Garamond Pro" w:cs="Adobe Garamond Pro"/>
          <w:sz w:val="24"/>
          <w:szCs w:val="24"/>
        </w:rPr>
        <w:tab/>
      </w:r>
      <w:r>
        <w:rPr>
          <w:rFonts w:ascii="Adobe Garamond Pro" w:eastAsia="Adobe Garamond Pro" w:hAnsi="Adobe Garamond Pro" w:cs="Adobe Garamond Pro"/>
          <w:sz w:val="24"/>
          <w:szCs w:val="24"/>
        </w:rPr>
        <w:t xml:space="preserve">Symbiotic relationships occur when two organisms interact in a way that provides benefits for at least one of the organisms. Complex relationships like these are </w:t>
      </w:r>
      <w:r>
        <w:rPr>
          <w:rFonts w:ascii="Adobe Garamond Pro"/>
          <w:sz w:val="24"/>
          <w:szCs w:val="24"/>
        </w:rPr>
        <w:t>an important part of ecosystems and are prime examples of what biodiversity can mean. There ar</w:t>
      </w:r>
      <w:r>
        <w:rPr>
          <w:rFonts w:ascii="Adobe Garamond Pro"/>
          <w:sz w:val="24"/>
          <w:szCs w:val="24"/>
        </w:rPr>
        <w:t xml:space="preserve">e three types of symbiotic relationships: mutualistic, which is where both benefit, commensalism, where only one benefits but no damage is done to the host, and parasitism, where only one benefits and the host is harmed. It is very common in nature to see </w:t>
      </w:r>
      <w:r>
        <w:rPr>
          <w:rFonts w:ascii="Adobe Garamond Pro"/>
          <w:sz w:val="24"/>
          <w:szCs w:val="24"/>
        </w:rPr>
        <w:t>these relationships among plants and insects. Many instances of this can affect the plant</w:t>
      </w:r>
      <w:r>
        <w:rPr>
          <w:rFonts w:hAnsi="Adobe Garamond Pro"/>
          <w:sz w:val="24"/>
          <w:szCs w:val="24"/>
        </w:rPr>
        <w:t>’</w:t>
      </w:r>
      <w:r>
        <w:rPr>
          <w:rFonts w:ascii="Adobe Garamond Pro"/>
          <w:sz w:val="24"/>
          <w:szCs w:val="24"/>
        </w:rPr>
        <w:t>s nitrogen intake or pollination;</w:t>
      </w:r>
      <w:r>
        <w:rPr>
          <w:rFonts w:ascii="Adobe Garamond Pro"/>
          <w:sz w:val="24"/>
          <w:szCs w:val="24"/>
        </w:rPr>
        <w:t xml:space="preserve"> </w:t>
      </w:r>
      <w:r>
        <w:rPr>
          <w:rFonts w:ascii="Adobe Garamond Pro"/>
          <w:sz w:val="24"/>
          <w:szCs w:val="24"/>
        </w:rPr>
        <w:t>both</w:t>
      </w:r>
      <w:r>
        <w:rPr>
          <w:rFonts w:ascii="Adobe Garamond Pro"/>
          <w:sz w:val="24"/>
          <w:szCs w:val="24"/>
        </w:rPr>
        <w:t xml:space="preserve"> </w:t>
      </w:r>
      <w:r>
        <w:rPr>
          <w:rFonts w:ascii="Adobe Garamond Pro"/>
          <w:sz w:val="24"/>
          <w:szCs w:val="24"/>
        </w:rPr>
        <w:t xml:space="preserve">are </w:t>
      </w:r>
      <w:r>
        <w:rPr>
          <w:rFonts w:ascii="Adobe Garamond Pro"/>
          <w:sz w:val="24"/>
          <w:szCs w:val="24"/>
          <w:lang w:val="fr-FR"/>
        </w:rPr>
        <w:t>important part</w:t>
      </w:r>
      <w:r>
        <w:rPr>
          <w:rFonts w:ascii="Adobe Garamond Pro"/>
          <w:sz w:val="24"/>
          <w:szCs w:val="24"/>
        </w:rPr>
        <w:t>s of what keeps the plant alive and allows it to reproduce. In this paper, I plan to examine three studies, a</w:t>
      </w:r>
      <w:r>
        <w:rPr>
          <w:rFonts w:ascii="Adobe Garamond Pro"/>
          <w:sz w:val="24"/>
          <w:szCs w:val="24"/>
        </w:rPr>
        <w:t xml:space="preserve">ll of which will cover symbiotic relationships that relate to one of these areas of plant function. The first, done by </w:t>
      </w:r>
      <w:proofErr w:type="spellStart"/>
      <w:r>
        <w:rPr>
          <w:rFonts w:ascii="Adobe Garamond Pro"/>
          <w:sz w:val="24"/>
          <w:szCs w:val="24"/>
        </w:rPr>
        <w:t>Scharmann</w:t>
      </w:r>
      <w:proofErr w:type="spellEnd"/>
      <w:r>
        <w:rPr>
          <w:rFonts w:ascii="Adobe Garamond Pro"/>
          <w:sz w:val="24"/>
          <w:szCs w:val="24"/>
        </w:rPr>
        <w:t xml:space="preserve"> et al. (2013), deals with commensalism, the second, by Morales and </w:t>
      </w:r>
      <w:proofErr w:type="spellStart"/>
      <w:r>
        <w:rPr>
          <w:rFonts w:ascii="Adobe Garamond Pro"/>
          <w:sz w:val="24"/>
          <w:szCs w:val="24"/>
        </w:rPr>
        <w:t>Aizen</w:t>
      </w:r>
      <w:proofErr w:type="spellEnd"/>
      <w:r>
        <w:rPr>
          <w:rFonts w:ascii="Adobe Garamond Pro"/>
          <w:sz w:val="24"/>
          <w:szCs w:val="24"/>
        </w:rPr>
        <w:t xml:space="preserve"> (2006), deals with mutualism, and the third, by Kataya</w:t>
      </w:r>
      <w:r>
        <w:rPr>
          <w:rFonts w:ascii="Adobe Garamond Pro"/>
          <w:sz w:val="24"/>
          <w:szCs w:val="24"/>
        </w:rPr>
        <w:t>ma et al. (2014), deals with parasitism.</w:t>
      </w:r>
    </w:p>
    <w:p w:rsidR="00C50B11" w:rsidRDefault="00BD1F3A">
      <w:pPr>
        <w:pStyle w:val="Body"/>
        <w:spacing w:line="480" w:lineRule="auto"/>
        <w:rPr>
          <w:rFonts w:ascii="Adobe Garamond Pro" w:eastAsia="Adobe Garamond Pro" w:hAnsi="Adobe Garamond Pro" w:cs="Adobe Garamond Pro"/>
          <w:sz w:val="24"/>
          <w:szCs w:val="24"/>
        </w:rPr>
      </w:pPr>
      <w:r>
        <w:rPr>
          <w:rFonts w:ascii="Adobe Garamond Pro" w:eastAsia="Adobe Garamond Pro" w:hAnsi="Adobe Garamond Pro" w:cs="Adobe Garamond Pro"/>
          <w:sz w:val="24"/>
          <w:szCs w:val="24"/>
        </w:rPr>
        <w:tab/>
      </w:r>
      <w:proofErr w:type="spellStart"/>
      <w:r>
        <w:rPr>
          <w:rFonts w:ascii="Adobe Garamond Pro" w:eastAsia="Adobe Garamond Pro" w:hAnsi="Adobe Garamond Pro" w:cs="Adobe Garamond Pro"/>
          <w:sz w:val="24"/>
          <w:szCs w:val="24"/>
        </w:rPr>
        <w:t>Scharmann</w:t>
      </w:r>
      <w:proofErr w:type="spellEnd"/>
      <w:r>
        <w:rPr>
          <w:rFonts w:ascii="Adobe Garamond Pro" w:eastAsia="Adobe Garamond Pro" w:hAnsi="Adobe Garamond Pro" w:cs="Adobe Garamond Pro"/>
          <w:sz w:val="24"/>
          <w:szCs w:val="24"/>
        </w:rPr>
        <w:t xml:space="preserve"> et al. (2013) conducted a study that measured the difference in the amounts of soil-derived nitrogen and insect-derived nitrogen for </w:t>
      </w:r>
      <w:r>
        <w:rPr>
          <w:rFonts w:ascii="Adobe Garamond Pro"/>
          <w:i/>
          <w:iCs/>
          <w:sz w:val="24"/>
          <w:szCs w:val="24"/>
          <w:lang w:val="it-IT"/>
        </w:rPr>
        <w:t>Nepenthes bicalcarata</w:t>
      </w:r>
      <w:r>
        <w:rPr>
          <w:rFonts w:ascii="Adobe Garamond Pro"/>
          <w:sz w:val="24"/>
          <w:szCs w:val="24"/>
        </w:rPr>
        <w:t>, a carnivorous pitcher plant and</w:t>
      </w:r>
      <w:r>
        <w:rPr>
          <w:rFonts w:ascii="Adobe Garamond Pro"/>
          <w:sz w:val="24"/>
          <w:szCs w:val="24"/>
        </w:rPr>
        <w:t xml:space="preserve"> </w:t>
      </w:r>
      <w:proofErr w:type="spellStart"/>
      <w:r>
        <w:rPr>
          <w:rFonts w:ascii="Adobe Garamond Pro"/>
          <w:i/>
          <w:iCs/>
          <w:sz w:val="24"/>
          <w:szCs w:val="24"/>
        </w:rPr>
        <w:t>Camponotus</w:t>
      </w:r>
      <w:proofErr w:type="spellEnd"/>
      <w:r>
        <w:rPr>
          <w:rFonts w:ascii="Adobe Garamond Pro"/>
          <w:i/>
          <w:iCs/>
          <w:sz w:val="24"/>
          <w:szCs w:val="24"/>
        </w:rPr>
        <w:t xml:space="preserve"> </w:t>
      </w:r>
      <w:proofErr w:type="spellStart"/>
      <w:r>
        <w:rPr>
          <w:rFonts w:ascii="Adobe Garamond Pro"/>
          <w:i/>
          <w:iCs/>
          <w:sz w:val="24"/>
          <w:szCs w:val="24"/>
        </w:rPr>
        <w:t>schmi</w:t>
      </w:r>
      <w:r>
        <w:rPr>
          <w:rFonts w:ascii="Adobe Garamond Pro"/>
          <w:i/>
          <w:iCs/>
          <w:sz w:val="24"/>
          <w:szCs w:val="24"/>
        </w:rPr>
        <w:t>tzi</w:t>
      </w:r>
      <w:proofErr w:type="spellEnd"/>
      <w:r>
        <w:rPr>
          <w:rFonts w:ascii="Adobe Garamond Pro"/>
          <w:sz w:val="24"/>
          <w:szCs w:val="24"/>
        </w:rPr>
        <w:t>, an ant which is the only type of insect not killed by the plant. In this study, they estimated the amount of insect-derived nitrogen taken in from the pitcher plants by comparing the amount of soil-derived nitrogen of the pitcher plants to that of sev</w:t>
      </w:r>
      <w:r>
        <w:rPr>
          <w:rFonts w:ascii="Adobe Garamond Pro"/>
          <w:sz w:val="24"/>
          <w:szCs w:val="24"/>
        </w:rPr>
        <w:t xml:space="preserve">en non-carnivorous plants. They then went on to test if the </w:t>
      </w:r>
      <w:r>
        <w:rPr>
          <w:rFonts w:ascii="Adobe Garamond Pro"/>
          <w:i/>
          <w:iCs/>
          <w:sz w:val="24"/>
          <w:szCs w:val="24"/>
          <w:lang w:val="it-IT"/>
        </w:rPr>
        <w:t>N. bicalcarata</w:t>
      </w:r>
      <w:r>
        <w:rPr>
          <w:rFonts w:ascii="Adobe Garamond Pro"/>
          <w:sz w:val="24"/>
          <w:szCs w:val="24"/>
        </w:rPr>
        <w:t xml:space="preserve"> could absorb the nitrogen produced by the ant colonies, and where this may be possible on the plant</w:t>
      </w:r>
      <w:r>
        <w:rPr>
          <w:rFonts w:hAnsi="Adobe Garamond Pro"/>
          <w:sz w:val="24"/>
          <w:szCs w:val="24"/>
        </w:rPr>
        <w:t>’</w:t>
      </w:r>
      <w:r>
        <w:rPr>
          <w:rFonts w:ascii="Adobe Garamond Pro"/>
          <w:sz w:val="24"/>
          <w:szCs w:val="24"/>
        </w:rPr>
        <w:t xml:space="preserve">s surface. In order to do this, nitrogen tracers </w:t>
      </w:r>
      <w:r>
        <w:rPr>
          <w:rFonts w:ascii="Adobe Garamond Pro"/>
          <w:sz w:val="24"/>
          <w:szCs w:val="24"/>
        </w:rPr>
        <w:lastRenderedPageBreak/>
        <w:t>were used in solution on the ant</w:t>
      </w:r>
      <w:r>
        <w:rPr>
          <w:rFonts w:ascii="Adobe Garamond Pro"/>
          <w:sz w:val="24"/>
          <w:szCs w:val="24"/>
        </w:rPr>
        <w:t>s and the plants. The nitrogen levels were sampled before the tracers were applied. After fourteen days, the nitrogen levels were sampled again</w:t>
      </w:r>
      <w:r>
        <w:rPr>
          <w:rFonts w:ascii="Adobe Garamond Pro"/>
          <w:sz w:val="24"/>
          <w:szCs w:val="24"/>
        </w:rPr>
        <w:t xml:space="preserve">, twice </w:t>
      </w:r>
      <w:r>
        <w:rPr>
          <w:rFonts w:ascii="Adobe Garamond Pro"/>
          <w:sz w:val="24"/>
          <w:szCs w:val="24"/>
        </w:rPr>
        <w:t>in both the leaves and in the ants. The ant colonies of five separate pitchers (all on the same plant) we</w:t>
      </w:r>
      <w:r>
        <w:rPr>
          <w:rFonts w:ascii="Adobe Garamond Pro"/>
          <w:sz w:val="24"/>
          <w:szCs w:val="24"/>
        </w:rPr>
        <w:t>re given the sugar tracer. Feeders containing the solution were placed inside the pitchers and each was covered to prevent rainfall and other insects from causing issues. The nitrogen left by the ants was sampled on all of the plants</w:t>
      </w:r>
      <w:r>
        <w:rPr>
          <w:rFonts w:hAnsi="Adobe Garamond Pro"/>
          <w:sz w:val="24"/>
          <w:szCs w:val="24"/>
        </w:rPr>
        <w:t>’</w:t>
      </w:r>
      <w:r>
        <w:rPr>
          <w:rFonts w:ascii="Adobe Garamond Pro"/>
          <w:sz w:val="24"/>
          <w:szCs w:val="24"/>
        </w:rPr>
        <w:t xml:space="preserve"> leaves after fourteen</w:t>
      </w:r>
      <w:r>
        <w:rPr>
          <w:rFonts w:ascii="Adobe Garamond Pro"/>
          <w:sz w:val="24"/>
          <w:szCs w:val="24"/>
        </w:rPr>
        <w:t xml:space="preserve"> days. Next, </w:t>
      </w:r>
      <w:proofErr w:type="spellStart"/>
      <w:r>
        <w:rPr>
          <w:rFonts w:ascii="Adobe Garamond Pro"/>
          <w:sz w:val="24"/>
          <w:szCs w:val="24"/>
        </w:rPr>
        <w:t>Sharmann</w:t>
      </w:r>
      <w:proofErr w:type="spellEnd"/>
      <w:r>
        <w:rPr>
          <w:rFonts w:ascii="Adobe Garamond Pro"/>
          <w:sz w:val="24"/>
          <w:szCs w:val="24"/>
        </w:rPr>
        <w:t xml:space="preserve"> et al. tested which parts of the pitcher plant could absorb the nitrogen by applying the water tracer to two rosettes on one plant and injecting it into three tendrils of another. They also tested to see if the ants could transfer nit</w:t>
      </w:r>
      <w:r>
        <w:rPr>
          <w:rFonts w:ascii="Adobe Garamond Pro"/>
          <w:sz w:val="24"/>
          <w:szCs w:val="24"/>
        </w:rPr>
        <w:t>rogen in other places than the pitcher. This was done by severing the connection between the pitcher and the rest of the plant, but keeping it affixed so the ants would move about naturally to the other locations. Once again the ants were given feeders fil</w:t>
      </w:r>
      <w:r>
        <w:rPr>
          <w:rFonts w:ascii="Adobe Garamond Pro"/>
          <w:sz w:val="24"/>
          <w:szCs w:val="24"/>
        </w:rPr>
        <w:t>led with sugar tracer and the plant was sampled after seven days. Lastly, they analyzed the ants to see their nitrogen makeup.</w:t>
      </w:r>
    </w:p>
    <w:p w:rsidR="00C50B11" w:rsidRDefault="00BD1F3A">
      <w:pPr>
        <w:pStyle w:val="Body"/>
        <w:spacing w:line="480" w:lineRule="auto"/>
        <w:rPr>
          <w:rFonts w:ascii="Adobe Garamond Pro" w:eastAsia="Adobe Garamond Pro" w:hAnsi="Adobe Garamond Pro" w:cs="Adobe Garamond Pro"/>
          <w:sz w:val="24"/>
          <w:szCs w:val="24"/>
        </w:rPr>
      </w:pPr>
      <w:r>
        <w:rPr>
          <w:rFonts w:ascii="Adobe Garamond Pro" w:eastAsia="Adobe Garamond Pro" w:hAnsi="Adobe Garamond Pro" w:cs="Adobe Garamond Pro"/>
          <w:sz w:val="24"/>
          <w:szCs w:val="24"/>
        </w:rPr>
        <w:tab/>
        <w:t xml:space="preserve">In addition to the previous experiment, </w:t>
      </w:r>
      <w:proofErr w:type="spellStart"/>
      <w:r>
        <w:rPr>
          <w:rFonts w:ascii="Adobe Garamond Pro" w:eastAsia="Adobe Garamond Pro" w:hAnsi="Adobe Garamond Pro" w:cs="Adobe Garamond Pro"/>
          <w:sz w:val="24"/>
          <w:szCs w:val="24"/>
        </w:rPr>
        <w:t>Scharmann</w:t>
      </w:r>
      <w:proofErr w:type="spellEnd"/>
      <w:r>
        <w:rPr>
          <w:rFonts w:ascii="Adobe Garamond Pro" w:eastAsia="Adobe Garamond Pro" w:hAnsi="Adobe Garamond Pro" w:cs="Adobe Garamond Pro"/>
          <w:sz w:val="24"/>
          <w:szCs w:val="24"/>
        </w:rPr>
        <w:t xml:space="preserve"> et al. also tested the predation rates of the ants on the pupae that develop i</w:t>
      </w:r>
      <w:r>
        <w:rPr>
          <w:rFonts w:ascii="Adobe Garamond Pro" w:eastAsia="Adobe Garamond Pro" w:hAnsi="Adobe Garamond Pro" w:cs="Adobe Garamond Pro"/>
          <w:sz w:val="24"/>
          <w:szCs w:val="24"/>
        </w:rPr>
        <w:t>n the pitcher plant. As a control mechanism, they first removed the pitcher plants</w:t>
      </w:r>
      <w:r>
        <w:rPr>
          <w:rFonts w:hAnsi="Adobe Garamond Pro"/>
          <w:sz w:val="24"/>
          <w:szCs w:val="24"/>
        </w:rPr>
        <w:t>’</w:t>
      </w:r>
      <w:r>
        <w:rPr>
          <w:rFonts w:ascii="Adobe Garamond Pro"/>
          <w:sz w:val="24"/>
          <w:szCs w:val="24"/>
        </w:rPr>
        <w:t xml:space="preserve"> fluid and replaced it with water, then introduced twenty mosquito pupae and then covered the pitcher with what they dubbed an </w:t>
      </w:r>
      <w:r>
        <w:rPr>
          <w:rFonts w:hAnsi="Adobe Garamond Pro"/>
          <w:sz w:val="24"/>
          <w:szCs w:val="24"/>
        </w:rPr>
        <w:t>“</w:t>
      </w:r>
      <w:r>
        <w:rPr>
          <w:rFonts w:ascii="Adobe Garamond Pro"/>
          <w:sz w:val="24"/>
          <w:szCs w:val="24"/>
        </w:rPr>
        <w:t>emergence trap,</w:t>
      </w:r>
      <w:r>
        <w:rPr>
          <w:rFonts w:hAnsi="Adobe Garamond Pro"/>
          <w:sz w:val="24"/>
          <w:szCs w:val="24"/>
        </w:rPr>
        <w:t>”</w:t>
      </w:r>
      <w:r>
        <w:rPr>
          <w:rFonts w:hAnsi="Adobe Garamond Pro"/>
          <w:sz w:val="24"/>
          <w:szCs w:val="24"/>
        </w:rPr>
        <w:t xml:space="preserve"> </w:t>
      </w:r>
      <w:r>
        <w:rPr>
          <w:rFonts w:ascii="Adobe Garamond Pro"/>
          <w:sz w:val="24"/>
          <w:szCs w:val="24"/>
        </w:rPr>
        <w:t>which was a modified clear p</w:t>
      </w:r>
      <w:r>
        <w:rPr>
          <w:rFonts w:ascii="Adobe Garamond Pro"/>
          <w:sz w:val="24"/>
          <w:szCs w:val="24"/>
        </w:rPr>
        <w:t xml:space="preserve">lastic bottle. This was done for nine colonized plants and ten </w:t>
      </w:r>
      <w:proofErr w:type="spellStart"/>
      <w:r>
        <w:rPr>
          <w:rFonts w:ascii="Adobe Garamond Pro"/>
          <w:sz w:val="24"/>
          <w:szCs w:val="24"/>
        </w:rPr>
        <w:t>uncolonized</w:t>
      </w:r>
      <w:proofErr w:type="spellEnd"/>
      <w:r>
        <w:rPr>
          <w:rFonts w:ascii="Adobe Garamond Pro"/>
          <w:sz w:val="24"/>
          <w:szCs w:val="24"/>
        </w:rPr>
        <w:t xml:space="preserve"> plants, and after the pupae were no longer present, the surviving adult mosquitos were counted.</w:t>
      </w:r>
    </w:p>
    <w:p w:rsidR="00C50B11" w:rsidRDefault="00BD1F3A">
      <w:pPr>
        <w:pStyle w:val="Body"/>
        <w:spacing w:line="480" w:lineRule="auto"/>
        <w:rPr>
          <w:rFonts w:ascii="Adobe Garamond Pro" w:eastAsia="Adobe Garamond Pro" w:hAnsi="Adobe Garamond Pro" w:cs="Adobe Garamond Pro"/>
          <w:sz w:val="24"/>
          <w:szCs w:val="24"/>
        </w:rPr>
      </w:pPr>
      <w:r>
        <w:rPr>
          <w:rFonts w:ascii="Adobe Garamond Pro" w:eastAsia="Adobe Garamond Pro" w:hAnsi="Adobe Garamond Pro" w:cs="Adobe Garamond Pro"/>
          <w:sz w:val="24"/>
          <w:szCs w:val="24"/>
        </w:rPr>
        <w:tab/>
      </w:r>
      <w:proofErr w:type="spellStart"/>
      <w:r>
        <w:rPr>
          <w:rFonts w:ascii="Adobe Garamond Pro" w:eastAsia="Adobe Garamond Pro" w:hAnsi="Adobe Garamond Pro" w:cs="Adobe Garamond Pro"/>
          <w:sz w:val="24"/>
          <w:szCs w:val="24"/>
        </w:rPr>
        <w:t>Scharmann</w:t>
      </w:r>
      <w:proofErr w:type="spellEnd"/>
      <w:r>
        <w:rPr>
          <w:rFonts w:ascii="Adobe Garamond Pro" w:eastAsia="Adobe Garamond Pro" w:hAnsi="Adobe Garamond Pro" w:cs="Adobe Garamond Pro"/>
          <w:sz w:val="24"/>
          <w:szCs w:val="24"/>
        </w:rPr>
        <w:t xml:space="preserve"> et al. found that the amount of nitrogen was significantly greater when th</w:t>
      </w:r>
      <w:r>
        <w:rPr>
          <w:rFonts w:ascii="Adobe Garamond Pro" w:eastAsia="Adobe Garamond Pro" w:hAnsi="Adobe Garamond Pro" w:cs="Adobe Garamond Pro"/>
          <w:sz w:val="24"/>
          <w:szCs w:val="24"/>
        </w:rPr>
        <w:t xml:space="preserve">e pitcher plants were colonized by the ants. Between the two types they experimented on, the rosettes had greater nitrogen levels than the climbers. Their tests to see if the pitcher plant could absorb </w:t>
      </w:r>
      <w:r>
        <w:rPr>
          <w:rFonts w:ascii="Adobe Garamond Pro" w:eastAsia="Adobe Garamond Pro" w:hAnsi="Adobe Garamond Pro" w:cs="Adobe Garamond Pro"/>
          <w:sz w:val="24"/>
          <w:szCs w:val="24"/>
        </w:rPr>
        <w:lastRenderedPageBreak/>
        <w:t>nitrogen from the ants in places other than on the pit</w:t>
      </w:r>
      <w:r>
        <w:rPr>
          <w:rFonts w:ascii="Adobe Garamond Pro" w:eastAsia="Adobe Garamond Pro" w:hAnsi="Adobe Garamond Pro" w:cs="Adobe Garamond Pro"/>
          <w:sz w:val="24"/>
          <w:szCs w:val="24"/>
        </w:rPr>
        <w:t>cher also yielded positive results, as there was nitrogen absorption after the pitcher had been cut off. The number of pupae that reached adulthood was lessened in pitchers that were colonized, giving evidence that the ants do, in fact, help to prevent oth</w:t>
      </w:r>
      <w:r>
        <w:rPr>
          <w:rFonts w:ascii="Adobe Garamond Pro" w:eastAsia="Adobe Garamond Pro" w:hAnsi="Adobe Garamond Pro" w:cs="Adobe Garamond Pro"/>
          <w:sz w:val="24"/>
          <w:szCs w:val="24"/>
        </w:rPr>
        <w:t>er insects from harming the pitcher plant.</w:t>
      </w:r>
    </w:p>
    <w:p w:rsidR="00C50B11" w:rsidRDefault="00BD1F3A">
      <w:pPr>
        <w:pStyle w:val="Body"/>
        <w:spacing w:line="480" w:lineRule="auto"/>
        <w:rPr>
          <w:rFonts w:ascii="Adobe Garamond Pro" w:eastAsia="Adobe Garamond Pro" w:hAnsi="Adobe Garamond Pro" w:cs="Adobe Garamond Pro"/>
          <w:sz w:val="24"/>
          <w:szCs w:val="24"/>
        </w:rPr>
      </w:pPr>
      <w:r>
        <w:rPr>
          <w:rFonts w:ascii="Adobe Garamond Pro" w:eastAsia="Adobe Garamond Pro" w:hAnsi="Adobe Garamond Pro" w:cs="Adobe Garamond Pro"/>
          <w:sz w:val="24"/>
          <w:szCs w:val="24"/>
        </w:rPr>
        <w:tab/>
      </w:r>
      <w:r>
        <w:rPr>
          <w:rFonts w:ascii="Adobe Garamond Pro"/>
          <w:sz w:val="24"/>
          <w:szCs w:val="24"/>
        </w:rPr>
        <w:t xml:space="preserve">Morales and </w:t>
      </w:r>
      <w:proofErr w:type="spellStart"/>
      <w:r>
        <w:rPr>
          <w:rFonts w:ascii="Adobe Garamond Pro"/>
          <w:sz w:val="24"/>
          <w:szCs w:val="24"/>
        </w:rPr>
        <w:t>Aizen</w:t>
      </w:r>
      <w:proofErr w:type="spellEnd"/>
      <w:r>
        <w:rPr>
          <w:rFonts w:ascii="Adobe Garamond Pro"/>
          <w:sz w:val="24"/>
          <w:szCs w:val="24"/>
        </w:rPr>
        <w:t xml:space="preserve"> (2006) analyzed the mutualistic relationship between invasive species and native insects in a study conducted in Patagonia, Argentina, a temperate rainforest. For the study, two contiguous sampl</w:t>
      </w:r>
      <w:r>
        <w:rPr>
          <w:rFonts w:ascii="Adobe Garamond Pro"/>
          <w:sz w:val="24"/>
          <w:szCs w:val="24"/>
        </w:rPr>
        <w:t>ing plots were chosen, both of which contained undisturbed areas and disturbed areas, meaning that the canopy was no longer intact due to fires or clear cutting. Within these land selections, thirteen alien and fifteen native plant species were identified.</w:t>
      </w:r>
      <w:r>
        <w:rPr>
          <w:rFonts w:ascii="Adobe Garamond Pro"/>
          <w:sz w:val="24"/>
          <w:szCs w:val="24"/>
        </w:rPr>
        <w:t xml:space="preserve"> It was noted that there were more alien plants in the undisturbed habitat, although both types of habitat had large amounts of both plant origin types. During the blooming period for each species, the number of diurnal flower visitors were counted and ide</w:t>
      </w:r>
      <w:r>
        <w:rPr>
          <w:rFonts w:ascii="Adobe Garamond Pro"/>
          <w:sz w:val="24"/>
          <w:szCs w:val="24"/>
        </w:rPr>
        <w:t>ntified over a time period of fifteen minutes. Throughout each week, each site was sampled at least once and sites were alternated everyday between disturbed and undisturbed habitats. Over the course of seventy-three days and 1,639 samples, one hundred-ten</w:t>
      </w:r>
      <w:r>
        <w:rPr>
          <w:rFonts w:ascii="Adobe Garamond Pro"/>
          <w:sz w:val="24"/>
          <w:szCs w:val="24"/>
        </w:rPr>
        <w:t xml:space="preserve"> insect species were identified, including a small number of alien species. Some of the insects were not identifiable down to the species, but all were known to at least genus. Using the plant species (both native and alien) which were found to have more t</w:t>
      </w:r>
      <w:r>
        <w:rPr>
          <w:rFonts w:ascii="Adobe Garamond Pro"/>
          <w:sz w:val="24"/>
          <w:szCs w:val="24"/>
        </w:rPr>
        <w:t xml:space="preserve">han one hundred visits, Morales and </w:t>
      </w:r>
      <w:proofErr w:type="spellStart"/>
      <w:r>
        <w:rPr>
          <w:rFonts w:ascii="Adobe Garamond Pro"/>
          <w:sz w:val="24"/>
          <w:szCs w:val="24"/>
        </w:rPr>
        <w:t>Aizen</w:t>
      </w:r>
      <w:proofErr w:type="spellEnd"/>
      <w:r>
        <w:rPr>
          <w:rFonts w:ascii="Adobe Garamond Pro"/>
          <w:sz w:val="24"/>
          <w:szCs w:val="24"/>
        </w:rPr>
        <w:t xml:space="preserve"> made estimates on how many plant species would be visited by each insect species every one hundred visits. After analysis, it was found that there was no significant difference between the number of insects that vi</w:t>
      </w:r>
      <w:r>
        <w:rPr>
          <w:rFonts w:ascii="Adobe Garamond Pro"/>
          <w:sz w:val="24"/>
          <w:szCs w:val="24"/>
        </w:rPr>
        <w:t xml:space="preserve">sited the alien plants and those that visited the native plants. It </w:t>
      </w:r>
      <w:r>
        <w:rPr>
          <w:rFonts w:ascii="Adobe Garamond Pro"/>
          <w:sz w:val="24"/>
          <w:szCs w:val="24"/>
        </w:rPr>
        <w:lastRenderedPageBreak/>
        <w:t>was found, however, that there was a smaller diversity in the types of insects that visited the alien plants than the natives. Alien plants were also visited more often by alien insects.</w:t>
      </w:r>
    </w:p>
    <w:p w:rsidR="00C50B11" w:rsidRDefault="00BD1F3A">
      <w:pPr>
        <w:pStyle w:val="Body"/>
        <w:spacing w:line="480" w:lineRule="auto"/>
        <w:rPr>
          <w:rFonts w:ascii="Adobe Garamond Pro" w:eastAsia="Adobe Garamond Pro" w:hAnsi="Adobe Garamond Pro" w:cs="Adobe Garamond Pro"/>
          <w:sz w:val="24"/>
          <w:szCs w:val="24"/>
        </w:rPr>
      </w:pPr>
      <w:r>
        <w:rPr>
          <w:rFonts w:ascii="Adobe Garamond Pro" w:eastAsia="Adobe Garamond Pro" w:hAnsi="Adobe Garamond Pro" w:cs="Adobe Garamond Pro"/>
          <w:sz w:val="24"/>
          <w:szCs w:val="24"/>
        </w:rPr>
        <w:tab/>
      </w:r>
      <w:r>
        <w:rPr>
          <w:rFonts w:ascii="Adobe Garamond Pro" w:eastAsia="Adobe Garamond Pro" w:hAnsi="Adobe Garamond Pro" w:cs="Adobe Garamond Pro"/>
          <w:sz w:val="24"/>
          <w:szCs w:val="24"/>
        </w:rPr>
        <w:t>This study shows that even among populations of invasive species, mutualism between plants and insects is commonplace. For flowering plants, such as the ones in this study, being visited by pollinators is essential to the continuation of the species</w:t>
      </w:r>
      <w:r>
        <w:rPr>
          <w:rFonts w:hAnsi="Adobe Garamond Pro"/>
          <w:sz w:val="24"/>
          <w:szCs w:val="24"/>
        </w:rPr>
        <w:t>’</w:t>
      </w:r>
      <w:r>
        <w:rPr>
          <w:rFonts w:hAnsi="Adobe Garamond Pro"/>
          <w:sz w:val="24"/>
          <w:szCs w:val="24"/>
        </w:rPr>
        <w:t xml:space="preserve"> </w:t>
      </w:r>
      <w:r>
        <w:rPr>
          <w:rFonts w:ascii="Adobe Garamond Pro"/>
          <w:sz w:val="24"/>
          <w:szCs w:val="24"/>
        </w:rPr>
        <w:t>exist</w:t>
      </w:r>
      <w:r>
        <w:rPr>
          <w:rFonts w:ascii="Adobe Garamond Pro"/>
          <w:sz w:val="24"/>
          <w:szCs w:val="24"/>
        </w:rPr>
        <w:t>ence, so this mutualism is almost certain to occur in any environment that has both pollinators and flowering plants. In the study, it is mentioned that previous to this experiment it was thought that alien plants would have a significantly lower number of</w:t>
      </w:r>
      <w:r>
        <w:rPr>
          <w:rFonts w:ascii="Adobe Garamond Pro"/>
          <w:sz w:val="24"/>
          <w:szCs w:val="24"/>
        </w:rPr>
        <w:t xml:space="preserve"> insect visitors than the native plants. Because this was proven otherwise, it shows that these invasive species were able to continue to exist and evolve in a new environment successfully, meeting the same capacity to attract visitors as their native comp</w:t>
      </w:r>
      <w:r>
        <w:rPr>
          <w:rFonts w:ascii="Adobe Garamond Pro"/>
          <w:sz w:val="24"/>
          <w:szCs w:val="24"/>
        </w:rPr>
        <w:t>etition.</w:t>
      </w:r>
    </w:p>
    <w:p w:rsidR="00C50B11" w:rsidRDefault="00BD1F3A">
      <w:pPr>
        <w:pStyle w:val="Body"/>
        <w:spacing w:line="480" w:lineRule="auto"/>
        <w:rPr>
          <w:rFonts w:ascii="Adobe Garamond Pro" w:eastAsia="Adobe Garamond Pro" w:hAnsi="Adobe Garamond Pro" w:cs="Adobe Garamond Pro"/>
          <w:sz w:val="24"/>
          <w:szCs w:val="24"/>
        </w:rPr>
      </w:pPr>
      <w:r>
        <w:rPr>
          <w:rFonts w:ascii="Adobe Garamond Pro" w:eastAsia="Adobe Garamond Pro" w:hAnsi="Adobe Garamond Pro" w:cs="Adobe Garamond Pro"/>
          <w:sz w:val="24"/>
          <w:szCs w:val="24"/>
        </w:rPr>
        <w:tab/>
        <w:t xml:space="preserve"> </w:t>
      </w:r>
      <w:r>
        <w:rPr>
          <w:rFonts w:ascii="Adobe Garamond Pro"/>
          <w:sz w:val="24"/>
          <w:szCs w:val="24"/>
        </w:rPr>
        <w:t>Katayama et al. (2014)</w:t>
      </w:r>
      <w:r>
        <w:rPr>
          <w:rFonts w:ascii="Adobe Garamond Pro"/>
          <w:sz w:val="24"/>
          <w:szCs w:val="24"/>
        </w:rPr>
        <w:t xml:space="preserve"> explore parasitism in their study about </w:t>
      </w:r>
      <w:r>
        <w:rPr>
          <w:rFonts w:ascii="Adobe Garamond Pro"/>
          <w:i/>
          <w:iCs/>
          <w:sz w:val="24"/>
          <w:szCs w:val="24"/>
        </w:rPr>
        <w:t>Glycine max</w:t>
      </w:r>
      <w:r>
        <w:rPr>
          <w:rFonts w:ascii="Adobe Garamond Pro"/>
          <w:sz w:val="24"/>
          <w:szCs w:val="24"/>
        </w:rPr>
        <w:t xml:space="preserve"> (soybeans) and soybean aphids (</w:t>
      </w:r>
      <w:r>
        <w:rPr>
          <w:rFonts w:ascii="Adobe Garamond Pro"/>
          <w:i/>
          <w:iCs/>
          <w:sz w:val="24"/>
          <w:szCs w:val="24"/>
        </w:rPr>
        <w:t xml:space="preserve">Aphis </w:t>
      </w:r>
      <w:proofErr w:type="spellStart"/>
      <w:r>
        <w:rPr>
          <w:rFonts w:ascii="Adobe Garamond Pro"/>
          <w:i/>
          <w:iCs/>
          <w:sz w:val="24"/>
          <w:szCs w:val="24"/>
        </w:rPr>
        <w:t>glycines</w:t>
      </w:r>
      <w:proofErr w:type="spellEnd"/>
      <w:r>
        <w:rPr>
          <w:rFonts w:ascii="Adobe Garamond Pro"/>
          <w:sz w:val="24"/>
          <w:szCs w:val="24"/>
        </w:rPr>
        <w:t xml:space="preserve">). The purpose of the study was to analyze how the aphids affect the nitrogen levels in the soil when they live on a soybean </w:t>
      </w:r>
      <w:r>
        <w:rPr>
          <w:rFonts w:ascii="Adobe Garamond Pro"/>
          <w:sz w:val="24"/>
          <w:szCs w:val="24"/>
        </w:rPr>
        <w:t xml:space="preserve">plant. They began by cultivating the aphids, raising them in incubated and covered environments and maintaining them for two years. For the first part of the experiment, ten soybean plants similar in size were chosen, five of which remained aphid-free and </w:t>
      </w:r>
      <w:r>
        <w:rPr>
          <w:rFonts w:ascii="Adobe Garamond Pro"/>
          <w:sz w:val="24"/>
          <w:szCs w:val="24"/>
        </w:rPr>
        <w:t xml:space="preserve">five that were populated with one thousand aphids each. These plants were covered by </w:t>
      </w:r>
      <w:proofErr w:type="gramStart"/>
      <w:r>
        <w:rPr>
          <w:rFonts w:ascii="Adobe Garamond Pro"/>
          <w:sz w:val="24"/>
          <w:szCs w:val="24"/>
        </w:rPr>
        <w:t>a nylon</w:t>
      </w:r>
      <w:proofErr w:type="gramEnd"/>
      <w:r>
        <w:rPr>
          <w:rFonts w:ascii="Adobe Garamond Pro"/>
          <w:sz w:val="24"/>
          <w:szCs w:val="24"/>
        </w:rPr>
        <w:t xml:space="preserve"> net and the number of aphids was monitored and kept constant. Pots were rearranged regularly in order to prevent the formation of microhabitats. At two and four we</w:t>
      </w:r>
      <w:r>
        <w:rPr>
          <w:rFonts w:ascii="Adobe Garamond Pro"/>
          <w:sz w:val="24"/>
          <w:szCs w:val="24"/>
        </w:rPr>
        <w:t>eks, an aluminum disc was placed five centimeters above the soil in order to catch the aphids</w:t>
      </w:r>
      <w:r>
        <w:rPr>
          <w:rFonts w:hAnsi="Adobe Garamond Pro"/>
          <w:sz w:val="24"/>
          <w:szCs w:val="24"/>
        </w:rPr>
        <w:t>’</w:t>
      </w:r>
      <w:r>
        <w:rPr>
          <w:rFonts w:hAnsi="Adobe Garamond Pro"/>
          <w:sz w:val="24"/>
          <w:szCs w:val="24"/>
        </w:rPr>
        <w:t xml:space="preserve"> </w:t>
      </w:r>
      <w:r>
        <w:rPr>
          <w:rFonts w:ascii="Adobe Garamond Pro"/>
          <w:sz w:val="24"/>
          <w:szCs w:val="24"/>
        </w:rPr>
        <w:t xml:space="preserve">honeydew. The honeydew was then collected and analyzed for each time interval. After one month, the top five centimeters was removed from each of the plants and </w:t>
      </w:r>
      <w:r>
        <w:rPr>
          <w:rFonts w:ascii="Adobe Garamond Pro"/>
          <w:sz w:val="24"/>
          <w:szCs w:val="24"/>
        </w:rPr>
        <w:t xml:space="preserve">tested to see what nitrogen types and amounts </w:t>
      </w:r>
      <w:r>
        <w:rPr>
          <w:rFonts w:ascii="Adobe Garamond Pro"/>
          <w:sz w:val="24"/>
          <w:szCs w:val="24"/>
        </w:rPr>
        <w:lastRenderedPageBreak/>
        <w:t>were present. They found that there was roughly seven times more inorganic nitrogen when aphids were not present, although the total nitrogen amounts did not change.</w:t>
      </w:r>
    </w:p>
    <w:p w:rsidR="00C50B11" w:rsidRDefault="00BD1F3A">
      <w:pPr>
        <w:pStyle w:val="Body"/>
        <w:spacing w:line="480" w:lineRule="auto"/>
        <w:rPr>
          <w:rFonts w:ascii="Adobe Garamond Pro" w:eastAsia="Adobe Garamond Pro" w:hAnsi="Adobe Garamond Pro" w:cs="Adobe Garamond Pro"/>
          <w:sz w:val="24"/>
          <w:szCs w:val="24"/>
        </w:rPr>
      </w:pPr>
      <w:r>
        <w:rPr>
          <w:rFonts w:ascii="Adobe Garamond Pro" w:eastAsia="Adobe Garamond Pro" w:hAnsi="Adobe Garamond Pro" w:cs="Adobe Garamond Pro"/>
          <w:sz w:val="24"/>
          <w:szCs w:val="24"/>
        </w:rPr>
        <w:tab/>
        <w:t>The second study used twenty soybean plants</w:t>
      </w:r>
      <w:r>
        <w:rPr>
          <w:rFonts w:ascii="Adobe Garamond Pro" w:eastAsia="Adobe Garamond Pro" w:hAnsi="Adobe Garamond Pro" w:cs="Adobe Garamond Pro"/>
          <w:sz w:val="24"/>
          <w:szCs w:val="24"/>
        </w:rPr>
        <w:t>, also similar in size, and placed one thousand aphids on ten of them. One month into the study, the plants were cut five centimeters above soil level and the severed end was covered with cotton wool to collect the xylem sap coming from the cut. This was u</w:t>
      </w:r>
      <w:r>
        <w:rPr>
          <w:rFonts w:ascii="Adobe Garamond Pro" w:eastAsia="Adobe Garamond Pro" w:hAnsi="Adobe Garamond Pro" w:cs="Adobe Garamond Pro"/>
          <w:sz w:val="24"/>
          <w:szCs w:val="24"/>
        </w:rPr>
        <w:t>sed to test the amount of nitrogen absorbed by the plant. It was found that aphid presence did not affect the flow of sap but it did decrease the amount of nitrogen that was taken in by the plant. In particular, amino acid-N uptake was lessened. This decre</w:t>
      </w:r>
      <w:r>
        <w:rPr>
          <w:rFonts w:ascii="Adobe Garamond Pro" w:eastAsia="Adobe Garamond Pro" w:hAnsi="Adobe Garamond Pro" w:cs="Adobe Garamond Pro"/>
          <w:sz w:val="24"/>
          <w:szCs w:val="24"/>
        </w:rPr>
        <w:t>ase in nitrogen absorption was contributed to the aphids</w:t>
      </w:r>
      <w:r>
        <w:rPr>
          <w:rFonts w:hAnsi="Adobe Garamond Pro"/>
          <w:sz w:val="24"/>
          <w:szCs w:val="24"/>
        </w:rPr>
        <w:t>’</w:t>
      </w:r>
      <w:r>
        <w:rPr>
          <w:rFonts w:hAnsi="Adobe Garamond Pro"/>
          <w:sz w:val="24"/>
          <w:szCs w:val="24"/>
        </w:rPr>
        <w:t xml:space="preserve"> </w:t>
      </w:r>
      <w:r>
        <w:rPr>
          <w:rFonts w:ascii="Adobe Garamond Pro"/>
          <w:sz w:val="24"/>
          <w:szCs w:val="24"/>
        </w:rPr>
        <w:t>effect on the rhizobia in the soil. These microbes are an important part of bringing nitrogen to the soil and the large amount of honeydew immobilized them, therefore decreasing the amount of nitrog</w:t>
      </w:r>
      <w:r>
        <w:rPr>
          <w:rFonts w:ascii="Adobe Garamond Pro"/>
          <w:sz w:val="24"/>
          <w:szCs w:val="24"/>
        </w:rPr>
        <w:t>en the plant was able to absorb from the soil. Overall, it is clear that the aphids had a parasitic and negative effect on the soybeans.</w:t>
      </w:r>
    </w:p>
    <w:p w:rsidR="00C50B11" w:rsidRDefault="00BD1F3A">
      <w:pPr>
        <w:pStyle w:val="Body"/>
        <w:spacing w:line="480" w:lineRule="auto"/>
        <w:rPr>
          <w:rFonts w:ascii="Adobe Garamond Pro" w:eastAsia="Adobe Garamond Pro" w:hAnsi="Adobe Garamond Pro" w:cs="Adobe Garamond Pro"/>
          <w:sz w:val="24"/>
          <w:szCs w:val="24"/>
        </w:rPr>
      </w:pPr>
      <w:r>
        <w:rPr>
          <w:rFonts w:ascii="Adobe Garamond Pro" w:eastAsia="Adobe Garamond Pro" w:hAnsi="Adobe Garamond Pro" w:cs="Adobe Garamond Pro"/>
          <w:sz w:val="24"/>
          <w:szCs w:val="24"/>
        </w:rPr>
        <w:tab/>
        <w:t>These three experiments give clear examples of what effects the different types of symbiotic relationships can have in</w:t>
      </w:r>
      <w:r>
        <w:rPr>
          <w:rFonts w:ascii="Adobe Garamond Pro" w:eastAsia="Adobe Garamond Pro" w:hAnsi="Adobe Garamond Pro" w:cs="Adobe Garamond Pro"/>
          <w:sz w:val="24"/>
          <w:szCs w:val="24"/>
        </w:rPr>
        <w:t xml:space="preserve"> the world of plants and insects.</w:t>
      </w:r>
      <w:r>
        <w:rPr>
          <w:rFonts w:ascii="Trebuchet MS"/>
        </w:rPr>
        <w:t xml:space="preserve"> </w:t>
      </w:r>
      <w:proofErr w:type="spellStart"/>
      <w:r>
        <w:rPr>
          <w:rFonts w:ascii="Adobe Garamond Pro"/>
          <w:sz w:val="24"/>
          <w:szCs w:val="24"/>
        </w:rPr>
        <w:t>Scharmann</w:t>
      </w:r>
      <w:proofErr w:type="spellEnd"/>
      <w:r>
        <w:rPr>
          <w:rFonts w:ascii="Adobe Garamond Pro"/>
          <w:sz w:val="24"/>
          <w:szCs w:val="24"/>
        </w:rPr>
        <w:t xml:space="preserve"> et al. (2013)</w:t>
      </w:r>
      <w:r>
        <w:rPr>
          <w:rFonts w:ascii="Adobe Garamond Pro"/>
          <w:sz w:val="24"/>
          <w:szCs w:val="24"/>
        </w:rPr>
        <w:t xml:space="preserve"> studied an example of commensalism where only one species of ants could survive on a plant but other insects were unable to.  Morales and </w:t>
      </w:r>
      <w:proofErr w:type="spellStart"/>
      <w:r>
        <w:rPr>
          <w:rFonts w:ascii="Adobe Garamond Pro"/>
          <w:sz w:val="24"/>
          <w:szCs w:val="24"/>
        </w:rPr>
        <w:t>Aizen</w:t>
      </w:r>
      <w:proofErr w:type="spellEnd"/>
      <w:r>
        <w:rPr>
          <w:rFonts w:ascii="Adobe Garamond Pro"/>
          <w:sz w:val="24"/>
          <w:szCs w:val="24"/>
        </w:rPr>
        <w:t xml:space="preserve"> (2006) showed that mutualistic interactions are powerf</w:t>
      </w:r>
      <w:r>
        <w:rPr>
          <w:rFonts w:ascii="Adobe Garamond Pro"/>
          <w:sz w:val="24"/>
          <w:szCs w:val="24"/>
        </w:rPr>
        <w:t xml:space="preserve">ul enough to perpetuate the existence of an alien plant species through native and alien pollinators, despite the competitive presence of other native plants. Finally, </w:t>
      </w:r>
      <w:r>
        <w:rPr>
          <w:rFonts w:ascii="Adobe Garamond Pro"/>
          <w:sz w:val="24"/>
          <w:szCs w:val="24"/>
        </w:rPr>
        <w:t>Katayama et al. (2014)</w:t>
      </w:r>
      <w:r>
        <w:rPr>
          <w:rFonts w:ascii="Adobe Garamond Pro"/>
          <w:sz w:val="24"/>
          <w:szCs w:val="24"/>
        </w:rPr>
        <w:t xml:space="preserve"> gave evidence of the negative and harmful impact a parasitic inse</w:t>
      </w:r>
      <w:r>
        <w:rPr>
          <w:rFonts w:ascii="Adobe Garamond Pro"/>
          <w:sz w:val="24"/>
          <w:szCs w:val="24"/>
        </w:rPr>
        <w:t xml:space="preserve">ct species can have on its host plant, basically taking away and depleting the essential nutrients it needs to survive, without providing any services in </w:t>
      </w:r>
      <w:r>
        <w:rPr>
          <w:rFonts w:ascii="Adobe Garamond Pro"/>
          <w:sz w:val="24"/>
          <w:szCs w:val="24"/>
        </w:rPr>
        <w:lastRenderedPageBreak/>
        <w:t>return. These three forms of symbiosis have great and sometimes devastating effects on an ecosystem, a</w:t>
      </w:r>
      <w:r>
        <w:rPr>
          <w:rFonts w:ascii="Adobe Garamond Pro"/>
          <w:sz w:val="24"/>
          <w:szCs w:val="24"/>
        </w:rPr>
        <w:t>nd understanding and evaluating these relationships is all the more important because of this.</w:t>
      </w:r>
    </w:p>
    <w:p w:rsidR="00C50B11" w:rsidRDefault="00BD1F3A">
      <w:pPr>
        <w:pStyle w:val="Body"/>
        <w:spacing w:line="480" w:lineRule="auto"/>
        <w:rPr>
          <w:rFonts w:ascii="Adobe Garamond Pro" w:eastAsia="Adobe Garamond Pro" w:hAnsi="Adobe Garamond Pro" w:cs="Adobe Garamond Pro"/>
          <w:sz w:val="24"/>
          <w:szCs w:val="24"/>
        </w:rPr>
      </w:pPr>
      <w:r>
        <w:rPr>
          <w:rFonts w:ascii="Adobe Garamond Pro"/>
          <w:sz w:val="24"/>
          <w:szCs w:val="24"/>
          <w:u w:val="single"/>
        </w:rPr>
        <w:t>Literature Cited:</w:t>
      </w:r>
    </w:p>
    <w:p w:rsidR="00C50B11" w:rsidRDefault="00BD1F3A">
      <w:pPr>
        <w:pStyle w:val="Body"/>
        <w:spacing w:after="0" w:line="480" w:lineRule="auto"/>
        <w:ind w:left="720" w:hanging="720"/>
        <w:jc w:val="both"/>
        <w:rPr>
          <w:rFonts w:ascii="Adobe Garamond Pro" w:eastAsia="Adobe Garamond Pro" w:hAnsi="Adobe Garamond Pro" w:cs="Adobe Garamond Pro"/>
          <w:sz w:val="24"/>
          <w:szCs w:val="24"/>
        </w:rPr>
      </w:pPr>
      <w:r>
        <w:rPr>
          <w:rFonts w:ascii="Adobe Garamond Pro"/>
          <w:sz w:val="24"/>
          <w:szCs w:val="24"/>
        </w:rPr>
        <w:t xml:space="preserve">*Katayama, N., Silva, A.O., </w:t>
      </w:r>
      <w:proofErr w:type="spellStart"/>
      <w:r>
        <w:rPr>
          <w:rFonts w:ascii="Adobe Garamond Pro"/>
          <w:sz w:val="24"/>
          <w:szCs w:val="24"/>
        </w:rPr>
        <w:t>Kishida</w:t>
      </w:r>
      <w:proofErr w:type="spellEnd"/>
      <w:r>
        <w:rPr>
          <w:rFonts w:ascii="Adobe Garamond Pro"/>
          <w:sz w:val="24"/>
          <w:szCs w:val="24"/>
        </w:rPr>
        <w:t xml:space="preserve"> O., Ushio, M., Kita, S., and </w:t>
      </w:r>
      <w:proofErr w:type="spellStart"/>
      <w:r>
        <w:rPr>
          <w:rFonts w:ascii="Adobe Garamond Pro"/>
          <w:sz w:val="24"/>
          <w:szCs w:val="24"/>
        </w:rPr>
        <w:t>Ohgushi</w:t>
      </w:r>
      <w:proofErr w:type="spellEnd"/>
      <w:r>
        <w:rPr>
          <w:rFonts w:ascii="Adobe Garamond Pro"/>
          <w:sz w:val="24"/>
          <w:szCs w:val="24"/>
        </w:rPr>
        <w:t>, T. (2014) Herbivorous Insect Dominates Plant Nutrient Uptake: The Rol</w:t>
      </w:r>
      <w:r>
        <w:rPr>
          <w:rFonts w:ascii="Adobe Garamond Pro"/>
          <w:sz w:val="24"/>
          <w:szCs w:val="24"/>
        </w:rPr>
        <w:t xml:space="preserve">e of Soil Nutrient Availability and Association of Below-Ground </w:t>
      </w:r>
      <w:proofErr w:type="spellStart"/>
      <w:r>
        <w:rPr>
          <w:rFonts w:ascii="Adobe Garamond Pro"/>
          <w:sz w:val="24"/>
          <w:szCs w:val="24"/>
        </w:rPr>
        <w:t>Symbionts</w:t>
      </w:r>
      <w:proofErr w:type="spellEnd"/>
      <w:r>
        <w:rPr>
          <w:rFonts w:ascii="Adobe Garamond Pro"/>
          <w:sz w:val="24"/>
          <w:szCs w:val="24"/>
        </w:rPr>
        <w:t xml:space="preserve">. </w:t>
      </w:r>
      <w:r>
        <w:rPr>
          <w:rFonts w:ascii="Adobe Garamond Pro"/>
          <w:i/>
          <w:iCs/>
          <w:sz w:val="24"/>
          <w:szCs w:val="24"/>
        </w:rPr>
        <w:t>Ecological Entomology</w:t>
      </w:r>
      <w:r>
        <w:rPr>
          <w:rFonts w:ascii="Adobe Garamond Pro"/>
          <w:sz w:val="24"/>
          <w:szCs w:val="24"/>
        </w:rPr>
        <w:t xml:space="preserve"> 39: 511-518</w:t>
      </w:r>
    </w:p>
    <w:p w:rsidR="00C50B11" w:rsidRDefault="00C50B11">
      <w:pPr>
        <w:pStyle w:val="Body"/>
        <w:spacing w:after="0" w:line="480" w:lineRule="auto"/>
        <w:ind w:left="720" w:hanging="720"/>
        <w:jc w:val="both"/>
        <w:rPr>
          <w:rFonts w:ascii="Adobe Garamond Pro" w:eastAsia="Adobe Garamond Pro" w:hAnsi="Adobe Garamond Pro" w:cs="Adobe Garamond Pro"/>
          <w:sz w:val="24"/>
          <w:szCs w:val="24"/>
        </w:rPr>
      </w:pPr>
    </w:p>
    <w:p w:rsidR="00C50B11" w:rsidRDefault="00BD1F3A">
      <w:pPr>
        <w:pStyle w:val="Body"/>
        <w:spacing w:after="0" w:line="480" w:lineRule="auto"/>
        <w:ind w:left="720" w:hanging="720"/>
        <w:jc w:val="both"/>
        <w:rPr>
          <w:rFonts w:ascii="Adobe Garamond Pro" w:eastAsia="Adobe Garamond Pro" w:hAnsi="Adobe Garamond Pro" w:cs="Adobe Garamond Pro"/>
          <w:sz w:val="24"/>
          <w:szCs w:val="24"/>
        </w:rPr>
      </w:pPr>
      <w:r>
        <w:rPr>
          <w:rFonts w:ascii="Adobe Garamond Pro"/>
          <w:sz w:val="24"/>
          <w:szCs w:val="24"/>
        </w:rPr>
        <w:t xml:space="preserve">*Morales, C.L., and </w:t>
      </w:r>
      <w:proofErr w:type="spellStart"/>
      <w:r>
        <w:rPr>
          <w:rFonts w:ascii="Adobe Garamond Pro"/>
          <w:sz w:val="24"/>
          <w:szCs w:val="24"/>
        </w:rPr>
        <w:t>Aizen</w:t>
      </w:r>
      <w:proofErr w:type="spellEnd"/>
      <w:r>
        <w:rPr>
          <w:rFonts w:ascii="Adobe Garamond Pro"/>
          <w:sz w:val="24"/>
          <w:szCs w:val="24"/>
        </w:rPr>
        <w:t xml:space="preserve">, M.A. (2006) Invasive Mutualism and the </w:t>
      </w:r>
      <w:proofErr w:type="spellStart"/>
      <w:r>
        <w:rPr>
          <w:rFonts w:ascii="Adobe Garamond Pro"/>
          <w:sz w:val="24"/>
          <w:szCs w:val="24"/>
        </w:rPr>
        <w:t>Sturcture</w:t>
      </w:r>
      <w:proofErr w:type="spellEnd"/>
      <w:r>
        <w:rPr>
          <w:rFonts w:ascii="Adobe Garamond Pro"/>
          <w:sz w:val="24"/>
          <w:szCs w:val="24"/>
        </w:rPr>
        <w:t xml:space="preserve"> of Plant-Pollinator Interactions in the Temperate Forests of North-Wes</w:t>
      </w:r>
      <w:r>
        <w:rPr>
          <w:rFonts w:ascii="Adobe Garamond Pro"/>
          <w:sz w:val="24"/>
          <w:szCs w:val="24"/>
        </w:rPr>
        <w:t xml:space="preserve">t Patagonia, Argentina. </w:t>
      </w:r>
      <w:r>
        <w:rPr>
          <w:rFonts w:ascii="Adobe Garamond Pro"/>
          <w:i/>
          <w:iCs/>
          <w:sz w:val="24"/>
          <w:szCs w:val="24"/>
        </w:rPr>
        <w:t>Journal of Ecology</w:t>
      </w:r>
      <w:r>
        <w:rPr>
          <w:rFonts w:ascii="Adobe Garamond Pro"/>
          <w:sz w:val="24"/>
          <w:szCs w:val="24"/>
        </w:rPr>
        <w:t xml:space="preserve"> 94: 171-180</w:t>
      </w:r>
    </w:p>
    <w:p w:rsidR="00C50B11" w:rsidRDefault="00C50B11">
      <w:pPr>
        <w:pStyle w:val="Body"/>
        <w:spacing w:after="0" w:line="480" w:lineRule="auto"/>
        <w:ind w:left="720" w:hanging="720"/>
        <w:jc w:val="both"/>
        <w:rPr>
          <w:rFonts w:ascii="Adobe Garamond Pro" w:eastAsia="Adobe Garamond Pro" w:hAnsi="Adobe Garamond Pro" w:cs="Adobe Garamond Pro"/>
          <w:sz w:val="24"/>
          <w:szCs w:val="24"/>
        </w:rPr>
      </w:pPr>
    </w:p>
    <w:p w:rsidR="00C50B11" w:rsidRDefault="00BD1F3A">
      <w:pPr>
        <w:pStyle w:val="Body"/>
        <w:spacing w:after="0" w:line="480" w:lineRule="auto"/>
        <w:ind w:left="720" w:hanging="720"/>
      </w:pPr>
      <w:r>
        <w:rPr>
          <w:rFonts w:ascii="Adobe Garamond Pro"/>
          <w:sz w:val="24"/>
          <w:szCs w:val="24"/>
        </w:rPr>
        <w:t>*</w:t>
      </w:r>
      <w:proofErr w:type="spellStart"/>
      <w:r>
        <w:rPr>
          <w:rFonts w:ascii="Adobe Garamond Pro"/>
          <w:sz w:val="24"/>
          <w:szCs w:val="24"/>
        </w:rPr>
        <w:t>Scharmann</w:t>
      </w:r>
      <w:proofErr w:type="spellEnd"/>
      <w:r>
        <w:rPr>
          <w:rFonts w:ascii="Adobe Garamond Pro"/>
          <w:sz w:val="24"/>
          <w:szCs w:val="24"/>
        </w:rPr>
        <w:t xml:space="preserve">, M., </w:t>
      </w:r>
      <w:proofErr w:type="spellStart"/>
      <w:r>
        <w:rPr>
          <w:rFonts w:ascii="Adobe Garamond Pro"/>
          <w:sz w:val="24"/>
          <w:szCs w:val="24"/>
        </w:rPr>
        <w:t>Thornham</w:t>
      </w:r>
      <w:proofErr w:type="spellEnd"/>
      <w:r>
        <w:rPr>
          <w:rFonts w:ascii="Adobe Garamond Pro"/>
          <w:sz w:val="24"/>
          <w:szCs w:val="24"/>
        </w:rPr>
        <w:t xml:space="preserve">, D.G., </w:t>
      </w:r>
      <w:proofErr w:type="spellStart"/>
      <w:r>
        <w:rPr>
          <w:rFonts w:ascii="Adobe Garamond Pro"/>
          <w:sz w:val="24"/>
          <w:szCs w:val="24"/>
        </w:rPr>
        <w:t>Grafe</w:t>
      </w:r>
      <w:proofErr w:type="spellEnd"/>
      <w:r>
        <w:rPr>
          <w:rFonts w:ascii="Adobe Garamond Pro"/>
          <w:sz w:val="24"/>
          <w:szCs w:val="24"/>
        </w:rPr>
        <w:t xml:space="preserve">, U., and </w:t>
      </w:r>
      <w:proofErr w:type="spellStart"/>
      <w:r>
        <w:rPr>
          <w:rFonts w:ascii="Adobe Garamond Pro"/>
          <w:sz w:val="24"/>
          <w:szCs w:val="24"/>
        </w:rPr>
        <w:t>Federle</w:t>
      </w:r>
      <w:proofErr w:type="spellEnd"/>
      <w:r>
        <w:rPr>
          <w:rFonts w:ascii="Adobe Garamond Pro"/>
          <w:sz w:val="24"/>
          <w:szCs w:val="24"/>
        </w:rPr>
        <w:t>, W. (2013) A Novel Type of Nutritional Ant-Plant Interaction: Ant Partners of Carnivorous Pitcher Plants Prevent Nutrient Export by Dipteran Pitc</w:t>
      </w:r>
      <w:r>
        <w:rPr>
          <w:rFonts w:ascii="Adobe Garamond Pro"/>
          <w:sz w:val="24"/>
          <w:szCs w:val="24"/>
        </w:rPr>
        <w:t xml:space="preserve">her </w:t>
      </w:r>
      <w:proofErr w:type="spellStart"/>
      <w:r>
        <w:rPr>
          <w:rFonts w:ascii="Adobe Garamond Pro"/>
          <w:sz w:val="24"/>
          <w:szCs w:val="24"/>
        </w:rPr>
        <w:t>Infauna</w:t>
      </w:r>
      <w:proofErr w:type="spellEnd"/>
      <w:r>
        <w:rPr>
          <w:rFonts w:ascii="Adobe Garamond Pro"/>
          <w:sz w:val="24"/>
          <w:szCs w:val="24"/>
        </w:rPr>
        <w:t xml:space="preserve">. </w:t>
      </w:r>
      <w:proofErr w:type="spellStart"/>
      <w:r>
        <w:rPr>
          <w:rFonts w:ascii="Adobe Garamond Pro"/>
          <w:i/>
          <w:iCs/>
          <w:sz w:val="24"/>
          <w:szCs w:val="24"/>
          <w:lang w:val="es-ES_tradnl"/>
        </w:rPr>
        <w:t>PLos</w:t>
      </w:r>
      <w:proofErr w:type="spellEnd"/>
      <w:r>
        <w:rPr>
          <w:rFonts w:ascii="Adobe Garamond Pro"/>
          <w:i/>
          <w:iCs/>
          <w:sz w:val="24"/>
          <w:szCs w:val="24"/>
          <w:lang w:val="es-ES_tradnl"/>
        </w:rPr>
        <w:t xml:space="preserve"> ONE</w:t>
      </w:r>
      <w:r>
        <w:rPr>
          <w:rFonts w:ascii="Adobe Garamond Pro"/>
          <w:sz w:val="24"/>
          <w:szCs w:val="24"/>
        </w:rPr>
        <w:t xml:space="preserve"> 8: 1-11</w:t>
      </w:r>
    </w:p>
    <w:sectPr w:rsidR="00C50B1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F3A" w:rsidRDefault="00BD1F3A">
      <w:r>
        <w:separator/>
      </w:r>
    </w:p>
  </w:endnote>
  <w:endnote w:type="continuationSeparator" w:id="0">
    <w:p w:rsidR="00BD1F3A" w:rsidRDefault="00BD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Trebuchet MS">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11" w:rsidRDefault="00BD1F3A">
    <w:pPr>
      <w:pStyle w:val="Footer"/>
      <w:tabs>
        <w:tab w:val="clear" w:pos="9360"/>
        <w:tab w:val="right" w:pos="9340"/>
      </w:tabs>
      <w:jc w:val="center"/>
    </w:pPr>
    <w:r>
      <w:rPr>
        <w:rFonts w:ascii="Adobe Garamond Pro" w:eastAsia="Adobe Garamond Pro" w:hAnsi="Adobe Garamond Pro" w:cs="Adobe Garamond Pro"/>
      </w:rPr>
      <w:fldChar w:fldCharType="begin"/>
    </w:r>
    <w:r>
      <w:rPr>
        <w:rFonts w:ascii="Adobe Garamond Pro" w:eastAsia="Adobe Garamond Pro" w:hAnsi="Adobe Garamond Pro" w:cs="Adobe Garamond Pro"/>
      </w:rPr>
      <w:instrText xml:space="preserve"> PAGE </w:instrText>
    </w:r>
    <w:r>
      <w:rPr>
        <w:rFonts w:ascii="Adobe Garamond Pro" w:eastAsia="Adobe Garamond Pro" w:hAnsi="Adobe Garamond Pro" w:cs="Adobe Garamond Pro"/>
      </w:rPr>
      <w:fldChar w:fldCharType="separate"/>
    </w:r>
    <w:r w:rsidR="00834A69">
      <w:rPr>
        <w:rFonts w:ascii="Adobe Garamond Pro" w:eastAsia="Adobe Garamond Pro" w:hAnsi="Adobe Garamond Pro" w:cs="Adobe Garamond Pro"/>
        <w:noProof/>
      </w:rPr>
      <w:t>1</w:t>
    </w:r>
    <w:r>
      <w:rPr>
        <w:rFonts w:ascii="Adobe Garamond Pro" w:eastAsia="Adobe Garamond Pro" w:hAnsi="Adobe Garamond Pro" w:cs="Adobe Garamond P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F3A" w:rsidRDefault="00BD1F3A">
      <w:r>
        <w:separator/>
      </w:r>
    </w:p>
  </w:footnote>
  <w:footnote w:type="continuationSeparator" w:id="0">
    <w:p w:rsidR="00BD1F3A" w:rsidRDefault="00BD1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11" w:rsidRDefault="00BD1F3A">
    <w:pPr>
      <w:pStyle w:val="Header"/>
      <w:tabs>
        <w:tab w:val="clear" w:pos="9360"/>
        <w:tab w:val="right" w:pos="9340"/>
      </w:tabs>
    </w:pPr>
    <w:r>
      <w:rPr>
        <w:rFonts w:ascii="Adobe Garamond Pro"/>
      </w:rPr>
      <w:t>Bio 9</w:t>
    </w:r>
    <w:r>
      <w:rPr>
        <w:rFonts w:ascii="Adobe Garamond Pro"/>
      </w:rPr>
      <w:tab/>
    </w:r>
    <w:r>
      <w:rPr>
        <w:rFonts w:ascii="Adobe Garamond Pro"/>
      </w:rPr>
      <w:tab/>
      <w:t>Melissa Miller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50B11"/>
    <w:rsid w:val="00834A69"/>
    <w:rsid w:val="00BD1F3A"/>
    <w:rsid w:val="00C50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0D7B-7811-440A-9B15-F905C4E8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whatshisname</cp:lastModifiedBy>
  <cp:revision>2</cp:revision>
  <dcterms:created xsi:type="dcterms:W3CDTF">2014-11-14T22:40:00Z</dcterms:created>
  <dcterms:modified xsi:type="dcterms:W3CDTF">2014-11-14T22:40:00Z</dcterms:modified>
</cp:coreProperties>
</file>