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E3" w:rsidRPr="00523AE3" w:rsidRDefault="00523AE3" w:rsidP="00523A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720" w:hanging="720"/>
        <w:jc w:val="center"/>
        <w:rPr>
          <w:b/>
          <w:bCs/>
          <w:szCs w:val="24"/>
        </w:rPr>
      </w:pPr>
      <w:r w:rsidRPr="00523AE3">
        <w:rPr>
          <w:b/>
          <w:bCs/>
          <w:szCs w:val="24"/>
        </w:rPr>
        <w:t>Optional Extra Credit Assignment Inst</w:t>
      </w:r>
      <w:bookmarkStart w:id="0" w:name="_GoBack"/>
      <w:bookmarkEnd w:id="0"/>
      <w:r w:rsidRPr="00523AE3">
        <w:rPr>
          <w:b/>
          <w:bCs/>
          <w:szCs w:val="24"/>
        </w:rPr>
        <w:t>ructions</w:t>
      </w:r>
    </w:p>
    <w:p w:rsidR="00523AE3" w:rsidRPr="00523AE3" w:rsidRDefault="00523AE3" w:rsidP="00523AE3">
      <w:pPr>
        <w:pStyle w:val="NoSpacing"/>
        <w:ind w:left="720" w:hanging="720"/>
        <w:jc w:val="center"/>
        <w:rPr>
          <w:b/>
          <w:bCs/>
          <w:szCs w:val="24"/>
        </w:rPr>
      </w:pPr>
    </w:p>
    <w:p w:rsidR="00523AE3" w:rsidRPr="00523AE3" w:rsidRDefault="00523AE3" w:rsidP="00523AE3">
      <w:pPr>
        <w:pStyle w:val="NoSpacing"/>
        <w:numPr>
          <w:ilvl w:val="0"/>
          <w:numId w:val="4"/>
        </w:numPr>
        <w:rPr>
          <w:b/>
          <w:szCs w:val="24"/>
        </w:rPr>
      </w:pPr>
      <w:r w:rsidRPr="00523AE3">
        <w:rPr>
          <w:b/>
          <w:szCs w:val="24"/>
        </w:rPr>
        <w:t>Answer the following Questions (1-</w:t>
      </w:r>
      <w:r>
        <w:rPr>
          <w:b/>
          <w:szCs w:val="24"/>
        </w:rPr>
        <w:t>10</w:t>
      </w:r>
      <w:r w:rsidRPr="00523AE3">
        <w:rPr>
          <w:b/>
          <w:szCs w:val="24"/>
        </w:rPr>
        <w:t>), Exercises (</w:t>
      </w:r>
      <w:r>
        <w:rPr>
          <w:b/>
          <w:szCs w:val="24"/>
        </w:rPr>
        <w:t>30,39,43</w:t>
      </w:r>
      <w:r w:rsidRPr="00523AE3">
        <w:rPr>
          <w:b/>
          <w:szCs w:val="24"/>
        </w:rPr>
        <w:t>), and Problems (</w:t>
      </w:r>
      <w:r>
        <w:rPr>
          <w:b/>
          <w:szCs w:val="24"/>
        </w:rPr>
        <w:t>49,52</w:t>
      </w:r>
      <w:r w:rsidRPr="00523AE3">
        <w:rPr>
          <w:b/>
          <w:szCs w:val="24"/>
        </w:rPr>
        <w:t xml:space="preserve">) based on Chapter </w:t>
      </w:r>
      <w:r>
        <w:rPr>
          <w:b/>
          <w:szCs w:val="24"/>
        </w:rPr>
        <w:t>6</w:t>
      </w:r>
      <w:r w:rsidRPr="00523AE3">
        <w:rPr>
          <w:b/>
          <w:szCs w:val="24"/>
        </w:rPr>
        <w:t xml:space="preserve"> (</w:t>
      </w:r>
      <w:r>
        <w:rPr>
          <w:b/>
          <w:szCs w:val="24"/>
        </w:rPr>
        <w:t>Fundamental of Product and Service Costing</w:t>
      </w:r>
      <w:r w:rsidRPr="00523AE3">
        <w:rPr>
          <w:b/>
          <w:szCs w:val="24"/>
        </w:rPr>
        <w:t xml:space="preserve">) of the Lanen </w:t>
      </w:r>
      <w:r>
        <w:rPr>
          <w:b/>
          <w:szCs w:val="24"/>
        </w:rPr>
        <w:t>5</w:t>
      </w:r>
      <w:r w:rsidRPr="00523AE3">
        <w:rPr>
          <w:b/>
          <w:szCs w:val="24"/>
        </w:rPr>
        <w:t>e text.</w:t>
      </w:r>
    </w:p>
    <w:p w:rsidR="00523AE3" w:rsidRPr="00523AE3" w:rsidRDefault="00523AE3" w:rsidP="00523AE3">
      <w:pPr>
        <w:pStyle w:val="NoSpacing"/>
        <w:numPr>
          <w:ilvl w:val="0"/>
          <w:numId w:val="4"/>
        </w:numPr>
        <w:rPr>
          <w:b/>
          <w:szCs w:val="24"/>
        </w:rPr>
      </w:pPr>
      <w:r w:rsidRPr="00523AE3">
        <w:rPr>
          <w:b/>
          <w:szCs w:val="24"/>
        </w:rPr>
        <w:t>The criteria used to allocate points to this assignment are:</w:t>
      </w:r>
    </w:p>
    <w:p w:rsidR="00523AE3" w:rsidRDefault="00523AE3" w:rsidP="00523AE3">
      <w:pPr>
        <w:pStyle w:val="NoSpacing"/>
        <w:numPr>
          <w:ilvl w:val="1"/>
          <w:numId w:val="4"/>
        </w:numPr>
        <w:rPr>
          <w:b/>
          <w:color w:val="FF0000"/>
          <w:szCs w:val="24"/>
        </w:rPr>
      </w:pPr>
      <w:r w:rsidRPr="00523AE3">
        <w:rPr>
          <w:b/>
          <w:color w:val="FF0000"/>
          <w:szCs w:val="24"/>
        </w:rPr>
        <w:t>Completion</w:t>
      </w:r>
      <w:r>
        <w:rPr>
          <w:b/>
          <w:color w:val="FF0000"/>
          <w:szCs w:val="24"/>
        </w:rPr>
        <w:t xml:space="preserve"> </w:t>
      </w:r>
    </w:p>
    <w:p w:rsidR="00523AE3" w:rsidRPr="00523AE3" w:rsidRDefault="00523AE3" w:rsidP="00523AE3">
      <w:pPr>
        <w:pStyle w:val="NoSpacing"/>
        <w:numPr>
          <w:ilvl w:val="1"/>
          <w:numId w:val="4"/>
        </w:numPr>
        <w:rPr>
          <w:b/>
          <w:color w:val="FF0000"/>
          <w:szCs w:val="24"/>
        </w:rPr>
      </w:pPr>
      <w:r>
        <w:rPr>
          <w:b/>
          <w:color w:val="FF0000"/>
          <w:szCs w:val="24"/>
        </w:rPr>
        <w:t>Thoroughness (MUST SHOW ALL YOUR WORK)</w:t>
      </w:r>
    </w:p>
    <w:p w:rsidR="00523AE3" w:rsidRPr="00523AE3" w:rsidRDefault="00523AE3" w:rsidP="00523AE3">
      <w:pPr>
        <w:pStyle w:val="NoSpacing"/>
        <w:numPr>
          <w:ilvl w:val="1"/>
          <w:numId w:val="4"/>
        </w:numPr>
        <w:rPr>
          <w:b/>
          <w:color w:val="FF0000"/>
          <w:szCs w:val="24"/>
        </w:rPr>
      </w:pPr>
      <w:r w:rsidRPr="00523AE3">
        <w:rPr>
          <w:b/>
          <w:color w:val="FF0000"/>
          <w:szCs w:val="24"/>
        </w:rPr>
        <w:t>Neatness, clear labeling, and demonstration of effort</w:t>
      </w:r>
    </w:p>
    <w:p w:rsidR="00523AE3" w:rsidRPr="00523AE3" w:rsidRDefault="00523AE3" w:rsidP="00523AE3">
      <w:pPr>
        <w:pStyle w:val="NoSpacing"/>
        <w:numPr>
          <w:ilvl w:val="0"/>
          <w:numId w:val="4"/>
        </w:numPr>
        <w:rPr>
          <w:b/>
          <w:szCs w:val="24"/>
        </w:rPr>
      </w:pPr>
      <w:r w:rsidRPr="00523AE3">
        <w:rPr>
          <w:b/>
          <w:szCs w:val="24"/>
        </w:rPr>
        <w:t>Based on my strict discretion:</w:t>
      </w:r>
    </w:p>
    <w:p w:rsidR="00523AE3" w:rsidRPr="00523AE3" w:rsidRDefault="00523AE3" w:rsidP="00523AE3">
      <w:pPr>
        <w:pStyle w:val="NoSpacing"/>
        <w:numPr>
          <w:ilvl w:val="1"/>
          <w:numId w:val="4"/>
        </w:numPr>
        <w:rPr>
          <w:b/>
          <w:szCs w:val="24"/>
        </w:rPr>
      </w:pPr>
      <w:r w:rsidRPr="00523AE3">
        <w:rPr>
          <w:b/>
          <w:color w:val="FF0000"/>
          <w:szCs w:val="24"/>
        </w:rPr>
        <w:t>20 points</w:t>
      </w:r>
      <w:r w:rsidRPr="00523AE3">
        <w:rPr>
          <w:b/>
          <w:szCs w:val="24"/>
        </w:rPr>
        <w:t xml:space="preserve"> will be earned if both criteria are </w:t>
      </w:r>
      <w:r w:rsidRPr="00523AE3">
        <w:rPr>
          <w:b/>
          <w:color w:val="FF0000"/>
          <w:szCs w:val="24"/>
        </w:rPr>
        <w:t>fully</w:t>
      </w:r>
      <w:r w:rsidRPr="00523AE3">
        <w:rPr>
          <w:b/>
          <w:szCs w:val="24"/>
        </w:rPr>
        <w:t xml:space="preserve"> met.</w:t>
      </w:r>
    </w:p>
    <w:p w:rsidR="00523AE3" w:rsidRPr="00523AE3" w:rsidRDefault="00523AE3" w:rsidP="00523AE3">
      <w:pPr>
        <w:pStyle w:val="NoSpacing"/>
        <w:numPr>
          <w:ilvl w:val="1"/>
          <w:numId w:val="4"/>
        </w:numPr>
        <w:rPr>
          <w:b/>
          <w:szCs w:val="24"/>
        </w:rPr>
      </w:pPr>
      <w:r w:rsidRPr="00523AE3">
        <w:rPr>
          <w:b/>
          <w:color w:val="FF0000"/>
          <w:szCs w:val="24"/>
        </w:rPr>
        <w:t>0 points</w:t>
      </w:r>
      <w:r w:rsidRPr="00523AE3">
        <w:rPr>
          <w:b/>
          <w:szCs w:val="24"/>
        </w:rPr>
        <w:t xml:space="preserve"> will be earned if the criteria are </w:t>
      </w:r>
      <w:r w:rsidRPr="00523AE3">
        <w:rPr>
          <w:b/>
          <w:color w:val="FF0000"/>
          <w:szCs w:val="24"/>
        </w:rPr>
        <w:t xml:space="preserve">not </w:t>
      </w:r>
      <w:r>
        <w:rPr>
          <w:b/>
          <w:color w:val="FF0000"/>
          <w:szCs w:val="24"/>
        </w:rPr>
        <w:t>fully</w:t>
      </w:r>
      <w:r w:rsidRPr="00523AE3">
        <w:rPr>
          <w:b/>
          <w:szCs w:val="24"/>
        </w:rPr>
        <w:t xml:space="preserve"> met.</w:t>
      </w:r>
    </w:p>
    <w:p w:rsidR="00523AE3" w:rsidRPr="00523AE3" w:rsidRDefault="00523AE3" w:rsidP="00523AE3">
      <w:pPr>
        <w:pStyle w:val="NoSpacing"/>
        <w:numPr>
          <w:ilvl w:val="0"/>
          <w:numId w:val="4"/>
        </w:numPr>
        <w:rPr>
          <w:b/>
          <w:szCs w:val="24"/>
        </w:rPr>
      </w:pPr>
      <w:r w:rsidRPr="00523AE3">
        <w:rPr>
          <w:b/>
          <w:color w:val="FF0000"/>
          <w:szCs w:val="24"/>
        </w:rPr>
        <w:t>Points earned will be added</w:t>
      </w:r>
      <w:r w:rsidRPr="00523AE3">
        <w:rPr>
          <w:b/>
          <w:szCs w:val="24"/>
        </w:rPr>
        <w:t xml:space="preserve"> </w:t>
      </w:r>
      <w:r w:rsidRPr="00523AE3">
        <w:rPr>
          <w:b/>
          <w:color w:val="FF0000"/>
          <w:szCs w:val="24"/>
        </w:rPr>
        <w:t>only to the numerator</w:t>
      </w:r>
      <w:r w:rsidRPr="00523AE3">
        <w:rPr>
          <w:b/>
          <w:szCs w:val="24"/>
        </w:rPr>
        <w:t xml:space="preserve"> (not the denominator) of your total point percentage in the course.  Mathematically, this is to your advantage (as opposed to also adding the 20 points possible to your denominator).</w:t>
      </w:r>
    </w:p>
    <w:p w:rsidR="00523AE3" w:rsidRPr="00523AE3" w:rsidRDefault="00523AE3" w:rsidP="00523AE3">
      <w:pPr>
        <w:pStyle w:val="NoSpacing"/>
        <w:numPr>
          <w:ilvl w:val="0"/>
          <w:numId w:val="4"/>
        </w:numPr>
        <w:rPr>
          <w:b/>
          <w:szCs w:val="24"/>
        </w:rPr>
      </w:pPr>
      <w:r w:rsidRPr="00523AE3">
        <w:rPr>
          <w:b/>
          <w:szCs w:val="24"/>
        </w:rPr>
        <w:t>A hard copy of this assignment is due and should be submitted in class on the date of your final exam.</w:t>
      </w:r>
    </w:p>
    <w:p w:rsidR="00523AE3" w:rsidRPr="00523AE3" w:rsidRDefault="00523AE3" w:rsidP="00523AE3">
      <w:pPr>
        <w:pStyle w:val="NoSpacing"/>
        <w:numPr>
          <w:ilvl w:val="0"/>
          <w:numId w:val="4"/>
        </w:numPr>
        <w:rPr>
          <w:b/>
          <w:szCs w:val="24"/>
        </w:rPr>
      </w:pPr>
      <w:r w:rsidRPr="00523AE3">
        <w:rPr>
          <w:b/>
          <w:szCs w:val="24"/>
        </w:rPr>
        <w:t>There is no penalty for not doing this assignment.  It is completely optional.</w:t>
      </w:r>
    </w:p>
    <w:p w:rsidR="00523AE3" w:rsidRPr="00523AE3" w:rsidRDefault="00523AE3" w:rsidP="00523AE3">
      <w:pPr>
        <w:pStyle w:val="NoSpacing"/>
        <w:numPr>
          <w:ilvl w:val="0"/>
          <w:numId w:val="4"/>
        </w:numPr>
        <w:rPr>
          <w:b/>
          <w:szCs w:val="24"/>
        </w:rPr>
      </w:pPr>
      <w:r w:rsidRPr="00523AE3">
        <w:rPr>
          <w:b/>
          <w:szCs w:val="24"/>
        </w:rPr>
        <w:t xml:space="preserve">All answers must originate from the individual student.  </w:t>
      </w:r>
      <w:r w:rsidRPr="00523AE3">
        <w:rPr>
          <w:b/>
          <w:color w:val="FF0000"/>
          <w:szCs w:val="24"/>
        </w:rPr>
        <w:t>No copying, collaboration, answer borrowing, or consulting with others is allowed</w:t>
      </w:r>
      <w:r w:rsidRPr="00523AE3">
        <w:rPr>
          <w:b/>
          <w:szCs w:val="24"/>
        </w:rPr>
        <w:t>.</w:t>
      </w:r>
    </w:p>
    <w:p w:rsidR="00523AE3" w:rsidRPr="00523AE3" w:rsidRDefault="00523AE3" w:rsidP="00523AE3">
      <w:pPr>
        <w:pStyle w:val="NoSpacing"/>
        <w:rPr>
          <w:b/>
          <w:szCs w:val="24"/>
        </w:rPr>
      </w:pPr>
    </w:p>
    <w:p w:rsidR="00523AE3" w:rsidRPr="00523AE3" w:rsidRDefault="00523AE3" w:rsidP="00523AE3">
      <w:pPr>
        <w:pStyle w:val="NoSpacing"/>
        <w:rPr>
          <w:b/>
          <w:szCs w:val="24"/>
        </w:rPr>
      </w:pPr>
    </w:p>
    <w:p w:rsidR="00523AE3" w:rsidRPr="00523AE3" w:rsidRDefault="00523AE3" w:rsidP="00523AE3">
      <w:pPr>
        <w:pStyle w:val="NoSpacing"/>
        <w:jc w:val="right"/>
        <w:rPr>
          <w:b/>
          <w:color w:val="FF0000"/>
          <w:sz w:val="32"/>
          <w:szCs w:val="24"/>
        </w:rPr>
      </w:pPr>
      <w:r w:rsidRPr="00523AE3">
        <w:rPr>
          <w:b/>
          <w:color w:val="FF0000"/>
          <w:sz w:val="32"/>
          <w:szCs w:val="24"/>
        </w:rPr>
        <w:t>Now go to Pages 2-</w:t>
      </w:r>
      <w:r>
        <w:rPr>
          <w:b/>
          <w:color w:val="FF0000"/>
          <w:sz w:val="32"/>
          <w:szCs w:val="24"/>
        </w:rPr>
        <w:t>7</w:t>
      </w:r>
      <w:r w:rsidRPr="00523AE3">
        <w:rPr>
          <w:b/>
          <w:color w:val="FF0000"/>
          <w:sz w:val="32"/>
          <w:szCs w:val="24"/>
        </w:rPr>
        <w:t xml:space="preserve"> of this document </w:t>
      </w:r>
      <w:r w:rsidRPr="00523AE3">
        <w:rPr>
          <w:b/>
          <w:color w:val="FF0000"/>
          <w:sz w:val="32"/>
          <w:szCs w:val="24"/>
        </w:rPr>
        <w:sym w:font="Wingdings" w:char="F0E0"/>
      </w:r>
    </w:p>
    <w:p w:rsidR="00523AE3" w:rsidRDefault="00523AE3">
      <w:pPr>
        <w:rPr>
          <w:rFonts w:ascii="Helvetica" w:eastAsia="Times New Roman" w:hAnsi="Helvetica" w:cs="Helvetica"/>
          <w:bCs/>
          <w:color w:val="851D55"/>
          <w:sz w:val="24"/>
        </w:rPr>
      </w:pPr>
      <w:r>
        <w:rPr>
          <w:rFonts w:ascii="Helvetica" w:eastAsia="Times New Roman" w:hAnsi="Helvetica" w:cs="Helvetica"/>
          <w:bCs/>
          <w:color w:val="851D55"/>
          <w:sz w:val="24"/>
        </w:rPr>
        <w:br w:type="page"/>
      </w:r>
    </w:p>
    <w:p w:rsidR="00523AE3" w:rsidRPr="00523AE3" w:rsidRDefault="00523AE3" w:rsidP="00523AE3">
      <w:pPr>
        <w:spacing w:after="0" w:line="240" w:lineRule="auto"/>
        <w:rPr>
          <w:rFonts w:ascii="Times New Roman" w:eastAsia="Times New Roman" w:hAnsi="Times New Roman"/>
          <w:b w:val="0"/>
          <w:sz w:val="24"/>
        </w:rPr>
      </w:pPr>
      <w:r w:rsidRPr="00523AE3">
        <w:rPr>
          <w:rFonts w:ascii="Helvetica" w:eastAsia="Times New Roman" w:hAnsi="Helvetica" w:cs="Helvetica"/>
          <w:bCs/>
          <w:color w:val="851D55"/>
          <w:sz w:val="24"/>
        </w:rPr>
        <w:lastRenderedPageBreak/>
        <w:t>REVIEW QUESTIONS</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6-1.</w:t>
      </w:r>
      <w:r w:rsidRPr="00523AE3">
        <w:rPr>
          <w:rFonts w:ascii="Helvetica" w:eastAsia="Times New Roman" w:hAnsi="Helvetica" w:cs="Helvetica"/>
          <w:b w:val="0"/>
          <w:color w:val="333333"/>
          <w:sz w:val="24"/>
        </w:rPr>
        <w:t>How are product costing and cost allocation related?</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6-2.</w:t>
      </w:r>
      <w:r w:rsidRPr="00523AE3">
        <w:rPr>
          <w:rFonts w:ascii="Helvetica" w:eastAsia="Times New Roman" w:hAnsi="Helvetica" w:cs="Helvetica"/>
          <w:b w:val="0"/>
          <w:color w:val="333333"/>
          <w:sz w:val="24"/>
        </w:rPr>
        <w:t>What are the three criteria for the design of cost management systems?</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6-3.</w:t>
      </w:r>
      <w:r w:rsidRPr="00523AE3">
        <w:rPr>
          <w:rFonts w:ascii="Helvetica" w:eastAsia="Times New Roman" w:hAnsi="Helvetica" w:cs="Helvetica"/>
          <w:b w:val="0"/>
          <w:color w:val="333333"/>
          <w:sz w:val="24"/>
        </w:rPr>
        <w:t>Why are cost flow diagrams useful in describing product costing systems?</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6-4.</w:t>
      </w:r>
      <w:r w:rsidRPr="00523AE3">
        <w:rPr>
          <w:rFonts w:ascii="Helvetica" w:eastAsia="Times New Roman" w:hAnsi="Helvetica" w:cs="Helvetica"/>
          <w:b w:val="0"/>
          <w:color w:val="333333"/>
          <w:sz w:val="24"/>
        </w:rPr>
        <w:t>What are the characteristics of the following three costing systems: (</w:t>
      </w:r>
      <w:r w:rsidRPr="00523AE3">
        <w:rPr>
          <w:rFonts w:ascii="Helvetica" w:eastAsia="Times New Roman" w:hAnsi="Helvetica" w:cs="Helvetica"/>
          <w:b w:val="0"/>
          <w:i/>
          <w:iCs/>
          <w:color w:val="333333"/>
          <w:sz w:val="24"/>
        </w:rPr>
        <w:t>a</w:t>
      </w:r>
      <w:r w:rsidRPr="00523AE3">
        <w:rPr>
          <w:rFonts w:ascii="Helvetica" w:eastAsia="Times New Roman" w:hAnsi="Helvetica" w:cs="Helvetica"/>
          <w:b w:val="0"/>
          <w:color w:val="333333"/>
          <w:sz w:val="24"/>
        </w:rPr>
        <w:t>) job costing, (</w:t>
      </w:r>
      <w:r w:rsidRPr="00523AE3">
        <w:rPr>
          <w:rFonts w:ascii="Helvetica" w:eastAsia="Times New Roman" w:hAnsi="Helvetica" w:cs="Helvetica"/>
          <w:b w:val="0"/>
          <w:i/>
          <w:iCs/>
          <w:color w:val="333333"/>
          <w:sz w:val="24"/>
        </w:rPr>
        <w:t>b</w:t>
      </w:r>
      <w:r w:rsidRPr="00523AE3">
        <w:rPr>
          <w:rFonts w:ascii="Helvetica" w:eastAsia="Times New Roman" w:hAnsi="Helvetica" w:cs="Helvetica"/>
          <w:b w:val="0"/>
          <w:color w:val="333333"/>
          <w:sz w:val="24"/>
        </w:rPr>
        <w:t>) process costing, and (</w:t>
      </w:r>
      <w:r w:rsidRPr="00523AE3">
        <w:rPr>
          <w:rFonts w:ascii="Helvetica" w:eastAsia="Times New Roman" w:hAnsi="Helvetica" w:cs="Helvetica"/>
          <w:b w:val="0"/>
          <w:i/>
          <w:iCs/>
          <w:color w:val="333333"/>
          <w:sz w:val="24"/>
        </w:rPr>
        <w:t>c</w:t>
      </w:r>
      <w:r w:rsidRPr="00523AE3">
        <w:rPr>
          <w:rFonts w:ascii="Helvetica" w:eastAsia="Times New Roman" w:hAnsi="Helvetica" w:cs="Helvetica"/>
          <w:b w:val="0"/>
          <w:color w:val="333333"/>
          <w:sz w:val="24"/>
        </w:rPr>
        <w:t>) operation costing?</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6-5.</w:t>
      </w:r>
      <w:r w:rsidRPr="00523AE3">
        <w:rPr>
          <w:rFonts w:ascii="Helvetica" w:eastAsia="Times New Roman" w:hAnsi="Helvetica" w:cs="Helvetica"/>
          <w:b w:val="0"/>
          <w:color w:val="333333"/>
          <w:sz w:val="24"/>
        </w:rPr>
        <w:t>How are job order, process, and operation costing the same? How are they different?</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6-6.</w:t>
      </w:r>
      <w:r w:rsidRPr="00523AE3">
        <w:rPr>
          <w:rFonts w:ascii="Helvetica" w:eastAsia="Times New Roman" w:hAnsi="Helvetica" w:cs="Helvetica"/>
          <w:b w:val="0"/>
          <w:color w:val="333333"/>
          <w:sz w:val="24"/>
        </w:rPr>
        <w:t>Describe the predetermined overhead rate. What is the role of the predetermined overhead rate in product costing?</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6-7.</w:t>
      </w:r>
      <w:r w:rsidRPr="00523AE3">
        <w:rPr>
          <w:rFonts w:ascii="Helvetica" w:eastAsia="Times New Roman" w:hAnsi="Helvetica" w:cs="Helvetica"/>
          <w:b w:val="0"/>
          <w:color w:val="333333"/>
          <w:sz w:val="24"/>
        </w:rPr>
        <w:t>Ideally, what does an allocation base reflect between the overhead cost and the activity (production of a product, for example)?</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6-8.</w:t>
      </w:r>
      <w:r w:rsidRPr="00523AE3">
        <w:rPr>
          <w:rFonts w:ascii="Helvetica" w:eastAsia="Times New Roman" w:hAnsi="Helvetica" w:cs="Helvetica"/>
          <w:b w:val="0"/>
          <w:color w:val="333333"/>
          <w:sz w:val="24"/>
        </w:rPr>
        <w:t>What is two-stage cost allocation?</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6-9.</w:t>
      </w:r>
      <w:r w:rsidRPr="00523AE3">
        <w:rPr>
          <w:rFonts w:ascii="Helvetica" w:eastAsia="Times New Roman" w:hAnsi="Helvetica" w:cs="Helvetica"/>
          <w:b w:val="0"/>
          <w:color w:val="333333"/>
          <w:sz w:val="24"/>
        </w:rPr>
        <w:t>What is continuous flow processing? Give at least three examples of products that might use continuous flow processing.</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6-10.</w:t>
      </w:r>
      <w:r w:rsidRPr="00523AE3">
        <w:rPr>
          <w:rFonts w:ascii="Helvetica" w:eastAsia="Times New Roman" w:hAnsi="Helvetica" w:cs="Helvetica"/>
          <w:b w:val="0"/>
          <w:color w:val="333333"/>
          <w:sz w:val="24"/>
        </w:rPr>
        <w:t>What is each component of the basic cost flow model? Describe each component.</w:t>
      </w: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pPr>
        <w:rPr>
          <w:rFonts w:ascii="Helvetica" w:eastAsia="Times New Roman" w:hAnsi="Helvetica" w:cs="Helvetica"/>
          <w:bCs/>
          <w:color w:val="333333"/>
          <w:sz w:val="24"/>
        </w:rPr>
      </w:pPr>
      <w:r w:rsidRPr="00523AE3">
        <w:rPr>
          <w:rFonts w:ascii="Helvetica" w:eastAsia="Times New Roman" w:hAnsi="Helvetica" w:cs="Helvetica"/>
          <w:bCs/>
          <w:color w:val="333333"/>
          <w:sz w:val="24"/>
        </w:rPr>
        <w:br w:type="page"/>
      </w:r>
    </w:p>
    <w:p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color w:val="333333"/>
          <w:sz w:val="24"/>
        </w:rPr>
        <w:lastRenderedPageBreak/>
        <w:t>6-30. Basic Product Costing</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Cs/>
          <w:color w:val="AE7047"/>
          <w:sz w:val="24"/>
        </w:rPr>
        <w:t>(LO 6-3)</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Sara's Sodas produces a popular soft drink. Operating data for January follow:</w:t>
      </w:r>
    </w:p>
    <w:p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37066F78" wp14:editId="1EEBA08A">
            <wp:extent cx="2971800" cy="714375"/>
            <wp:effectExtent l="0" t="0" r="0" b="9525"/>
            <wp:docPr id="1" name="id_1259728862_001_060466c" descr="http://textflow.mheducation.com/figures/1259728862/Lan_ch6-unnumfig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466c" descr="http://textflow.mheducation.com/figures/1259728862/Lan_ch6-unnumfig00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714375"/>
                    </a:xfrm>
                    <a:prstGeom prst="rect">
                      <a:avLst/>
                    </a:prstGeom>
                    <a:noFill/>
                    <a:ln>
                      <a:noFill/>
                    </a:ln>
                  </pic:spPr>
                </pic:pic>
              </a:graphicData>
            </a:graphic>
          </wp:inline>
        </w:drawing>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Sara's Sodas produced 4 million liters of the beverage in January.</w:t>
      </w:r>
    </w:p>
    <w:p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i/>
          <w:iCs/>
          <w:color w:val="333333"/>
          <w:sz w:val="24"/>
        </w:rPr>
        <w:t>Required</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Compute the cost per liter of beverage produced in January.</w:t>
      </w: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pPr>
        <w:rPr>
          <w:rFonts w:ascii="Helvetica" w:eastAsia="Times New Roman" w:hAnsi="Helvetica" w:cs="Helvetica"/>
          <w:bCs/>
          <w:color w:val="333333"/>
          <w:sz w:val="24"/>
        </w:rPr>
      </w:pPr>
      <w:r w:rsidRPr="00523AE3">
        <w:rPr>
          <w:rFonts w:ascii="Helvetica" w:eastAsia="Times New Roman" w:hAnsi="Helvetica" w:cs="Helvetica"/>
          <w:bCs/>
          <w:color w:val="333333"/>
          <w:sz w:val="24"/>
        </w:rPr>
        <w:br w:type="page"/>
      </w:r>
    </w:p>
    <w:p w:rsidR="00523AE3" w:rsidRPr="00523AE3" w:rsidRDefault="00523AE3" w:rsidP="00523AE3">
      <w:pPr>
        <w:spacing w:after="0" w:line="240" w:lineRule="auto"/>
        <w:rPr>
          <w:rFonts w:ascii="Times New Roman" w:eastAsia="Times New Roman" w:hAnsi="Times New Roman"/>
          <w:b w:val="0"/>
          <w:sz w:val="24"/>
        </w:rPr>
      </w:pPr>
      <w:r w:rsidRPr="00523AE3">
        <w:rPr>
          <w:rFonts w:ascii="Helvetica" w:eastAsia="Times New Roman" w:hAnsi="Helvetica" w:cs="Helvetica"/>
          <w:bCs/>
          <w:color w:val="333333"/>
          <w:sz w:val="24"/>
        </w:rPr>
        <w:lastRenderedPageBreak/>
        <w:t>6-39. Predetermined Overhead Rates</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Cs/>
          <w:color w:val="AE7047"/>
          <w:sz w:val="24"/>
        </w:rPr>
        <w:t>(LO 6-4)</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Tiger Furnishings produces two models of cabinets for home theater components, the Basic and the Dominator. Data on operations and costs for March follow:</w:t>
      </w:r>
    </w:p>
    <w:p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1B113978" wp14:editId="08D943FC">
            <wp:extent cx="4267200" cy="1733550"/>
            <wp:effectExtent l="0" t="0" r="0" b="0"/>
            <wp:docPr id="2" name="id_1259728862_001_060561c" descr="http://textflow.mheducation.com/figures/1259728862/Lan_ch6-unnumfig0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561c" descr="http://textflow.mheducation.com/figures/1259728862/Lan_ch6-unnumfig00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733550"/>
                    </a:xfrm>
                    <a:prstGeom prst="rect">
                      <a:avLst/>
                    </a:prstGeom>
                    <a:noFill/>
                    <a:ln>
                      <a:noFill/>
                    </a:ln>
                  </pic:spPr>
                </pic:pic>
              </a:graphicData>
            </a:graphic>
          </wp:inline>
        </w:drawing>
      </w:r>
    </w:p>
    <w:p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i/>
          <w:iCs/>
          <w:color w:val="333333"/>
          <w:sz w:val="24"/>
        </w:rPr>
        <w:t>Required</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Compute the predetermined overhead rate assuming that Tiger Furnishings uses </w:t>
      </w:r>
      <w:r w:rsidRPr="00523AE3">
        <w:rPr>
          <w:rFonts w:ascii="Helvetica" w:eastAsia="Times New Roman" w:hAnsi="Helvetica" w:cs="Helvetica"/>
          <w:b w:val="0"/>
          <w:i/>
          <w:iCs/>
          <w:color w:val="333333"/>
          <w:sz w:val="24"/>
        </w:rPr>
        <w:t>direct labor-hours</w:t>
      </w:r>
      <w:r w:rsidRPr="00523AE3">
        <w:rPr>
          <w:rFonts w:ascii="Helvetica" w:eastAsia="Times New Roman" w:hAnsi="Helvetica" w:cs="Helvetica"/>
          <w:b w:val="0"/>
          <w:color w:val="333333"/>
          <w:sz w:val="24"/>
        </w:rPr>
        <w:t>to allocate overhead costs.</w:t>
      </w: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pPr>
        <w:rPr>
          <w:rFonts w:ascii="Helvetica" w:eastAsia="Times New Roman" w:hAnsi="Helvetica" w:cs="Helvetica"/>
          <w:b w:val="0"/>
          <w:color w:val="333333"/>
          <w:sz w:val="24"/>
        </w:rPr>
      </w:pPr>
      <w:r w:rsidRPr="00523AE3">
        <w:rPr>
          <w:rFonts w:ascii="Helvetica" w:eastAsia="Times New Roman" w:hAnsi="Helvetica" w:cs="Helvetica"/>
          <w:b w:val="0"/>
          <w:color w:val="333333"/>
          <w:sz w:val="24"/>
        </w:rPr>
        <w:br w:type="page"/>
      </w:r>
    </w:p>
    <w:p w:rsidR="00523AE3" w:rsidRPr="00523AE3" w:rsidRDefault="00523AE3" w:rsidP="00523AE3">
      <w:pPr>
        <w:spacing w:after="0" w:line="240" w:lineRule="auto"/>
        <w:rPr>
          <w:rFonts w:ascii="Times New Roman" w:eastAsia="Times New Roman" w:hAnsi="Times New Roman"/>
          <w:b w:val="0"/>
          <w:sz w:val="24"/>
        </w:rPr>
      </w:pPr>
      <w:r w:rsidRPr="00523AE3">
        <w:rPr>
          <w:rFonts w:ascii="Helvetica" w:eastAsia="Times New Roman" w:hAnsi="Helvetica" w:cs="Helvetica"/>
          <w:bCs/>
          <w:color w:val="333333"/>
          <w:sz w:val="24"/>
        </w:rPr>
        <w:lastRenderedPageBreak/>
        <w:t>6-43. Operations Costing</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Cs/>
          <w:color w:val="AE7047"/>
          <w:sz w:val="24"/>
        </w:rPr>
        <w:t>(LO 6-6)</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Howrley-David, Inc., manufactures two models of motorcycles: the Fatboy and the Screamer. Both models are assembled in the same plant and require the same assembling operations. The difference between the models is the cost of materials. The following data are available for August:</w:t>
      </w:r>
    </w:p>
    <w:p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6E9F413A" wp14:editId="6591F46F">
            <wp:extent cx="4267200" cy="1476375"/>
            <wp:effectExtent l="0" t="0" r="0" b="9525"/>
            <wp:docPr id="3" name="id_1259728862_001_060581c" descr="http://textflow.mheducation.com/figures/1259728862/Lan_ch6-unnumfig0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581c" descr="http://textflow.mheducation.com/figures/1259728862/Lan_ch6-unnumfig0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1476375"/>
                    </a:xfrm>
                    <a:prstGeom prst="rect">
                      <a:avLst/>
                    </a:prstGeom>
                    <a:noFill/>
                    <a:ln>
                      <a:noFill/>
                    </a:ln>
                  </pic:spPr>
                </pic:pic>
              </a:graphicData>
            </a:graphic>
          </wp:inline>
        </w:drawing>
      </w:r>
    </w:p>
    <w:p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i/>
          <w:iCs/>
          <w:color w:val="333333"/>
          <w:sz w:val="24"/>
        </w:rPr>
        <w:t>Required</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Howrley-David uses operations costing and assigns conversion costs based on the number of units assembled. Compute the cost of each model assembled in August.</w:t>
      </w: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pPr>
        <w:rPr>
          <w:rFonts w:ascii="Helvetica" w:eastAsia="Times New Roman" w:hAnsi="Helvetica" w:cs="Helvetica"/>
          <w:bCs/>
          <w:color w:val="333333"/>
          <w:sz w:val="24"/>
        </w:rPr>
      </w:pPr>
      <w:r w:rsidRPr="00523AE3">
        <w:rPr>
          <w:rFonts w:ascii="Helvetica" w:eastAsia="Times New Roman" w:hAnsi="Helvetica" w:cs="Helvetica"/>
          <w:bCs/>
          <w:color w:val="333333"/>
          <w:sz w:val="24"/>
        </w:rPr>
        <w:br w:type="page"/>
      </w:r>
    </w:p>
    <w:p w:rsidR="00523AE3" w:rsidRPr="00523AE3" w:rsidRDefault="00523AE3" w:rsidP="00523AE3">
      <w:pPr>
        <w:spacing w:after="0" w:line="240" w:lineRule="auto"/>
        <w:rPr>
          <w:rFonts w:ascii="Times New Roman" w:eastAsia="Times New Roman" w:hAnsi="Times New Roman"/>
          <w:b w:val="0"/>
          <w:sz w:val="24"/>
        </w:rPr>
      </w:pPr>
      <w:r w:rsidRPr="00523AE3">
        <w:rPr>
          <w:rFonts w:ascii="Helvetica" w:eastAsia="Times New Roman" w:hAnsi="Helvetica" w:cs="Helvetica"/>
          <w:bCs/>
          <w:color w:val="333333"/>
          <w:sz w:val="24"/>
        </w:rPr>
        <w:lastRenderedPageBreak/>
        <w:t>6-49. Two-Stage Allocation and Product Costing</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Cs/>
          <w:color w:val="AE7047"/>
          <w:sz w:val="24"/>
        </w:rPr>
        <w:t>(LO 6-5)</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Donovan &amp; Parents produces soccer shorts and jerseys for youth leagues. Most of the production is done by machine. Data on operations and costs for March follow:</w:t>
      </w:r>
    </w:p>
    <w:p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63F8A0F9" wp14:editId="4605C1E4">
            <wp:extent cx="4733925" cy="1485900"/>
            <wp:effectExtent l="0" t="0" r="9525" b="0"/>
            <wp:docPr id="4" name="id_1259728862_001_060631c" descr="http://textflow.mheducation.com/figures/1259728862/Lan_ch6-unnumfig0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631c" descr="http://textflow.mheducation.com/figures/1259728862/Lan_ch6-unnumfig00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925" cy="1485900"/>
                    </a:xfrm>
                    <a:prstGeom prst="rect">
                      <a:avLst/>
                    </a:prstGeom>
                    <a:noFill/>
                    <a:ln>
                      <a:noFill/>
                    </a:ln>
                  </pic:spPr>
                </pic:pic>
              </a:graphicData>
            </a:graphic>
          </wp:inline>
        </w:drawing>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Management asks the firm's cost accountant to compute product costs. The accountant first assigns overhead costs to two pools: overhead related to direct materials and overhead related to machine-hours. The analysis of overhead accounts by the cost accountant follows:</w:t>
      </w:r>
    </w:p>
    <w:p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54445DC7" wp14:editId="119C00E6">
            <wp:extent cx="4352925" cy="1323975"/>
            <wp:effectExtent l="0" t="0" r="9525" b="9525"/>
            <wp:docPr id="5" name="id_1259728862_001_060633c" descr="http://textflow.mheducation.com/figures/1259728862/Lan_ch6-unnumfig0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633c" descr="http://textflow.mheducation.com/figures/1259728862/Lan_ch6-unnumfig002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1323975"/>
                    </a:xfrm>
                    <a:prstGeom prst="rect">
                      <a:avLst/>
                    </a:prstGeom>
                    <a:noFill/>
                    <a:ln>
                      <a:noFill/>
                    </a:ln>
                  </pic:spPr>
                </pic:pic>
              </a:graphicData>
            </a:graphic>
          </wp:inline>
        </w:drawing>
      </w:r>
    </w:p>
    <w:p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i/>
          <w:iCs/>
          <w:color w:val="333333"/>
          <w:sz w:val="24"/>
        </w:rPr>
        <w:t>Required</w:t>
      </w:r>
    </w:p>
    <w:p w:rsidR="00523AE3" w:rsidRPr="00523AE3" w:rsidRDefault="00523AE3" w:rsidP="00523AE3">
      <w:pPr>
        <w:numPr>
          <w:ilvl w:val="0"/>
          <w:numId w:val="2"/>
        </w:numPr>
        <w:spacing w:after="0" w:line="255" w:lineRule="atLeast"/>
        <w:rPr>
          <w:rFonts w:ascii="Helvetica" w:eastAsia="Times New Roman" w:hAnsi="Helvetica" w:cs="Helvetica"/>
          <w:b w:val="0"/>
          <w:i/>
          <w:iCs/>
          <w:color w:val="333333"/>
          <w:sz w:val="24"/>
        </w:rPr>
      </w:pPr>
      <w:r w:rsidRPr="00523AE3">
        <w:rPr>
          <w:rFonts w:ascii="Helvetica" w:eastAsia="Times New Roman" w:hAnsi="Helvetica" w:cs="Helvetica"/>
          <w:b w:val="0"/>
          <w:i/>
          <w:iCs/>
          <w:color w:val="333333"/>
          <w:sz w:val="24"/>
        </w:rPr>
        <w:t>Compute the predetermined overhead rates assuming that Donovan uses machine-hours to allocate machine-related overhead costs and materials costs to allocate materials-relatedoverhead costs.</w:t>
      </w:r>
    </w:p>
    <w:p w:rsidR="00523AE3" w:rsidRPr="00523AE3" w:rsidRDefault="00523AE3" w:rsidP="00523AE3">
      <w:pPr>
        <w:numPr>
          <w:ilvl w:val="0"/>
          <w:numId w:val="3"/>
        </w:numPr>
        <w:spacing w:after="0" w:line="255" w:lineRule="atLeast"/>
        <w:rPr>
          <w:rFonts w:ascii="Helvetica" w:eastAsia="Times New Roman" w:hAnsi="Helvetica" w:cs="Helvetica"/>
          <w:b w:val="0"/>
          <w:i/>
          <w:iCs/>
          <w:color w:val="333333"/>
          <w:sz w:val="24"/>
        </w:rPr>
      </w:pPr>
      <w:r w:rsidRPr="00523AE3">
        <w:rPr>
          <w:rFonts w:ascii="Helvetica" w:eastAsia="Times New Roman" w:hAnsi="Helvetica" w:cs="Helvetica"/>
          <w:b w:val="0"/>
          <w:i/>
          <w:iCs/>
          <w:color w:val="333333"/>
          <w:sz w:val="24"/>
        </w:rPr>
        <w:t>Compute the total costs of production and the cost per unit for each of the two products for March.</w:t>
      </w: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pPr>
        <w:rPr>
          <w:rFonts w:ascii="Helvetica" w:eastAsia="Times New Roman" w:hAnsi="Helvetica" w:cs="Helvetica"/>
          <w:bCs/>
          <w:color w:val="333333"/>
          <w:sz w:val="24"/>
        </w:rPr>
      </w:pPr>
      <w:r w:rsidRPr="00523AE3">
        <w:rPr>
          <w:rFonts w:ascii="Helvetica" w:eastAsia="Times New Roman" w:hAnsi="Helvetica" w:cs="Helvetica"/>
          <w:bCs/>
          <w:color w:val="333333"/>
          <w:sz w:val="24"/>
        </w:rPr>
        <w:br w:type="page"/>
      </w:r>
    </w:p>
    <w:p w:rsidR="00523AE3" w:rsidRPr="00523AE3" w:rsidRDefault="00523AE3" w:rsidP="00523AE3">
      <w:pPr>
        <w:spacing w:after="0" w:line="240" w:lineRule="auto"/>
        <w:rPr>
          <w:rFonts w:ascii="Times New Roman" w:eastAsia="Times New Roman" w:hAnsi="Times New Roman"/>
          <w:b w:val="0"/>
          <w:sz w:val="24"/>
        </w:rPr>
      </w:pPr>
      <w:r w:rsidRPr="00523AE3">
        <w:rPr>
          <w:rFonts w:ascii="Helvetica" w:eastAsia="Times New Roman" w:hAnsi="Helvetica" w:cs="Helvetica"/>
          <w:bCs/>
          <w:color w:val="333333"/>
          <w:sz w:val="24"/>
        </w:rPr>
        <w:lastRenderedPageBreak/>
        <w:t>6-52. Operation Costing</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Cs/>
          <w:color w:val="AE7047"/>
          <w:sz w:val="24"/>
        </w:rPr>
        <w:t>(LO 6-6)</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DiDonato Supplies manufactures two versions of presentation remotes: Basic and Laser. Both models go through the same assembly process and are produced in the same plant. The difference between the models is in the additional parts for the laser model as well as the cost of the parts themselves. The following data are available for the year just ended:</w:t>
      </w:r>
    </w:p>
    <w:p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2C8B5E65" wp14:editId="342B55CB">
            <wp:extent cx="4181475" cy="1771650"/>
            <wp:effectExtent l="0" t="0" r="9525" b="0"/>
            <wp:docPr id="6" name="id_1259728862_001_060670c" descr="http://textflow.mheducation.com/figures/1259728862/Lan_ch6-unnumfig0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670c" descr="http://textflow.mheducation.com/figures/1259728862/Lan_ch6-unnumfig00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1475" cy="1771650"/>
                    </a:xfrm>
                    <a:prstGeom prst="rect">
                      <a:avLst/>
                    </a:prstGeom>
                    <a:noFill/>
                    <a:ln>
                      <a:noFill/>
                    </a:ln>
                  </pic:spPr>
                </pic:pic>
              </a:graphicData>
            </a:graphic>
          </wp:inline>
        </w:drawing>
      </w:r>
    </w:p>
    <w:p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i/>
          <w:iCs/>
          <w:color w:val="333333"/>
          <w:sz w:val="24"/>
        </w:rPr>
        <w:t>Required</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DiDonato uses operations costing and assigns conversion costs based on the number of units assembled. Compute the cost per unit of the Basic and Laser models for the year just ended.</w:t>
      </w: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027481" w:rsidRPr="00523AE3" w:rsidRDefault="00027481">
      <w:pPr>
        <w:rPr>
          <w:sz w:val="24"/>
        </w:rPr>
      </w:pPr>
    </w:p>
    <w:sectPr w:rsidR="00027481" w:rsidRPr="00523AE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935" w:rsidRDefault="00592935" w:rsidP="00523AE3">
      <w:pPr>
        <w:spacing w:after="0" w:line="240" w:lineRule="auto"/>
      </w:pPr>
      <w:r>
        <w:separator/>
      </w:r>
    </w:p>
  </w:endnote>
  <w:endnote w:type="continuationSeparator" w:id="0">
    <w:p w:rsidR="00592935" w:rsidRDefault="00592935" w:rsidP="0052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138627"/>
      <w:docPartObj>
        <w:docPartGallery w:val="Page Numbers (Bottom of Page)"/>
        <w:docPartUnique/>
      </w:docPartObj>
    </w:sdtPr>
    <w:sdtEndPr>
      <w:rPr>
        <w:noProof/>
      </w:rPr>
    </w:sdtEndPr>
    <w:sdtContent>
      <w:p w:rsidR="00523AE3" w:rsidRDefault="00523AE3">
        <w:pPr>
          <w:pStyle w:val="Footer"/>
          <w:jc w:val="right"/>
        </w:pPr>
        <w:r>
          <w:fldChar w:fldCharType="begin"/>
        </w:r>
        <w:r>
          <w:instrText xml:space="preserve"> PAGE   \* MERGEFORMAT </w:instrText>
        </w:r>
        <w:r>
          <w:fldChar w:fldCharType="separate"/>
        </w:r>
        <w:r w:rsidR="00D95AD4">
          <w:rPr>
            <w:noProof/>
          </w:rPr>
          <w:t>1</w:t>
        </w:r>
        <w:r>
          <w:rPr>
            <w:noProof/>
          </w:rPr>
          <w:fldChar w:fldCharType="end"/>
        </w:r>
      </w:p>
    </w:sdtContent>
  </w:sdt>
  <w:p w:rsidR="00523AE3" w:rsidRDefault="00523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935" w:rsidRDefault="00592935" w:rsidP="00523AE3">
      <w:pPr>
        <w:spacing w:after="0" w:line="240" w:lineRule="auto"/>
      </w:pPr>
      <w:r>
        <w:separator/>
      </w:r>
    </w:p>
  </w:footnote>
  <w:footnote w:type="continuationSeparator" w:id="0">
    <w:p w:rsidR="00592935" w:rsidRDefault="00592935" w:rsidP="00523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476B7"/>
    <w:multiLevelType w:val="multilevel"/>
    <w:tmpl w:val="3AE2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4C1723"/>
    <w:multiLevelType w:val="multilevel"/>
    <w:tmpl w:val="B65C6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F9A102B"/>
    <w:multiLevelType w:val="hybridMultilevel"/>
    <w:tmpl w:val="238C0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1"/>
    <w:lvlOverride w:ilvl="0">
      <w:startOverride w:val="2"/>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E3"/>
    <w:rsid w:val="00027481"/>
    <w:rsid w:val="00161296"/>
    <w:rsid w:val="00523AE3"/>
    <w:rsid w:val="00592935"/>
    <w:rsid w:val="00D9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EB958-9350-45E9-ADD2-6BEF19E0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imes New Roman"/>
        <w:b/>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AE3"/>
    <w:pPr>
      <w:spacing w:after="0" w:line="240" w:lineRule="auto"/>
    </w:pPr>
    <w:rPr>
      <w:rFonts w:eastAsia="Calibri"/>
      <w:b w:val="0"/>
      <w:color w:val="000000"/>
      <w:sz w:val="24"/>
      <w:szCs w:val="17"/>
    </w:rPr>
  </w:style>
  <w:style w:type="paragraph" w:styleId="Header">
    <w:name w:val="header"/>
    <w:basedOn w:val="Normal"/>
    <w:link w:val="HeaderChar"/>
    <w:uiPriority w:val="99"/>
    <w:unhideWhenUsed/>
    <w:rsid w:val="00523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AE3"/>
  </w:style>
  <w:style w:type="paragraph" w:styleId="Footer">
    <w:name w:val="footer"/>
    <w:basedOn w:val="Normal"/>
    <w:link w:val="FooterChar"/>
    <w:uiPriority w:val="99"/>
    <w:unhideWhenUsed/>
    <w:rsid w:val="00523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5601">
      <w:bodyDiv w:val="1"/>
      <w:marLeft w:val="0"/>
      <w:marRight w:val="0"/>
      <w:marTop w:val="0"/>
      <w:marBottom w:val="0"/>
      <w:divBdr>
        <w:top w:val="none" w:sz="0" w:space="0" w:color="auto"/>
        <w:left w:val="none" w:sz="0" w:space="0" w:color="auto"/>
        <w:bottom w:val="none" w:sz="0" w:space="0" w:color="auto"/>
        <w:right w:val="none" w:sz="0" w:space="0" w:color="auto"/>
      </w:divBdr>
      <w:divsChild>
        <w:div w:id="2142647984">
          <w:marLeft w:val="0"/>
          <w:marRight w:val="0"/>
          <w:marTop w:val="225"/>
          <w:marBottom w:val="270"/>
          <w:divBdr>
            <w:top w:val="none" w:sz="0" w:space="0" w:color="auto"/>
            <w:left w:val="none" w:sz="0" w:space="0" w:color="auto"/>
            <w:bottom w:val="none" w:sz="0" w:space="0" w:color="auto"/>
            <w:right w:val="none" w:sz="0" w:space="0" w:color="auto"/>
          </w:divBdr>
          <w:divsChild>
            <w:div w:id="413169609">
              <w:marLeft w:val="0"/>
              <w:marRight w:val="0"/>
              <w:marTop w:val="0"/>
              <w:marBottom w:val="0"/>
              <w:divBdr>
                <w:top w:val="none" w:sz="0" w:space="0" w:color="auto"/>
                <w:left w:val="none" w:sz="0" w:space="0" w:color="auto"/>
                <w:bottom w:val="none" w:sz="0" w:space="0" w:color="auto"/>
                <w:right w:val="none" w:sz="0" w:space="0" w:color="auto"/>
              </w:divBdr>
            </w:div>
          </w:divsChild>
        </w:div>
        <w:div w:id="566575342">
          <w:marLeft w:val="0"/>
          <w:marRight w:val="0"/>
          <w:marTop w:val="0"/>
          <w:marBottom w:val="0"/>
          <w:divBdr>
            <w:top w:val="none" w:sz="0" w:space="0" w:color="auto"/>
            <w:left w:val="none" w:sz="0" w:space="0" w:color="auto"/>
            <w:bottom w:val="none" w:sz="0" w:space="0" w:color="auto"/>
            <w:right w:val="none" w:sz="0" w:space="0" w:color="auto"/>
          </w:divBdr>
        </w:div>
      </w:divsChild>
    </w:div>
    <w:div w:id="1435977055">
      <w:bodyDiv w:val="1"/>
      <w:marLeft w:val="0"/>
      <w:marRight w:val="0"/>
      <w:marTop w:val="0"/>
      <w:marBottom w:val="0"/>
      <w:divBdr>
        <w:top w:val="none" w:sz="0" w:space="0" w:color="auto"/>
        <w:left w:val="none" w:sz="0" w:space="0" w:color="auto"/>
        <w:bottom w:val="none" w:sz="0" w:space="0" w:color="auto"/>
        <w:right w:val="none" w:sz="0" w:space="0" w:color="auto"/>
      </w:divBdr>
      <w:divsChild>
        <w:div w:id="1401169191">
          <w:marLeft w:val="0"/>
          <w:marRight w:val="0"/>
          <w:marTop w:val="225"/>
          <w:marBottom w:val="270"/>
          <w:divBdr>
            <w:top w:val="none" w:sz="0" w:space="0" w:color="auto"/>
            <w:left w:val="none" w:sz="0" w:space="0" w:color="auto"/>
            <w:bottom w:val="none" w:sz="0" w:space="0" w:color="auto"/>
            <w:right w:val="none" w:sz="0" w:space="0" w:color="auto"/>
          </w:divBdr>
          <w:divsChild>
            <w:div w:id="366948191">
              <w:marLeft w:val="0"/>
              <w:marRight w:val="0"/>
              <w:marTop w:val="0"/>
              <w:marBottom w:val="0"/>
              <w:divBdr>
                <w:top w:val="none" w:sz="0" w:space="0" w:color="auto"/>
                <w:left w:val="none" w:sz="0" w:space="0" w:color="auto"/>
                <w:bottom w:val="none" w:sz="0" w:space="0" w:color="auto"/>
                <w:right w:val="none" w:sz="0" w:space="0" w:color="auto"/>
              </w:divBdr>
            </w:div>
          </w:divsChild>
        </w:div>
        <w:div w:id="1448894119">
          <w:marLeft w:val="0"/>
          <w:marRight w:val="0"/>
          <w:marTop w:val="0"/>
          <w:marBottom w:val="0"/>
          <w:divBdr>
            <w:top w:val="none" w:sz="0" w:space="0" w:color="auto"/>
            <w:left w:val="none" w:sz="0" w:space="0" w:color="auto"/>
            <w:bottom w:val="none" w:sz="0" w:space="0" w:color="auto"/>
            <w:right w:val="none" w:sz="0" w:space="0" w:color="auto"/>
          </w:divBdr>
        </w:div>
      </w:divsChild>
    </w:div>
    <w:div w:id="1457792303">
      <w:bodyDiv w:val="1"/>
      <w:marLeft w:val="0"/>
      <w:marRight w:val="0"/>
      <w:marTop w:val="0"/>
      <w:marBottom w:val="0"/>
      <w:divBdr>
        <w:top w:val="none" w:sz="0" w:space="0" w:color="auto"/>
        <w:left w:val="none" w:sz="0" w:space="0" w:color="auto"/>
        <w:bottom w:val="none" w:sz="0" w:space="0" w:color="auto"/>
        <w:right w:val="none" w:sz="0" w:space="0" w:color="auto"/>
      </w:divBdr>
      <w:divsChild>
        <w:div w:id="144704056">
          <w:marLeft w:val="0"/>
          <w:marRight w:val="0"/>
          <w:marTop w:val="225"/>
          <w:marBottom w:val="270"/>
          <w:divBdr>
            <w:top w:val="none" w:sz="0" w:space="0" w:color="auto"/>
            <w:left w:val="none" w:sz="0" w:space="0" w:color="auto"/>
            <w:bottom w:val="none" w:sz="0" w:space="0" w:color="auto"/>
            <w:right w:val="none" w:sz="0" w:space="0" w:color="auto"/>
          </w:divBdr>
          <w:divsChild>
            <w:div w:id="351301783">
              <w:marLeft w:val="0"/>
              <w:marRight w:val="0"/>
              <w:marTop w:val="0"/>
              <w:marBottom w:val="0"/>
              <w:divBdr>
                <w:top w:val="none" w:sz="0" w:space="0" w:color="auto"/>
                <w:left w:val="none" w:sz="0" w:space="0" w:color="auto"/>
                <w:bottom w:val="none" w:sz="0" w:space="0" w:color="auto"/>
                <w:right w:val="none" w:sz="0" w:space="0" w:color="auto"/>
              </w:divBdr>
            </w:div>
          </w:divsChild>
        </w:div>
        <w:div w:id="556666299">
          <w:marLeft w:val="0"/>
          <w:marRight w:val="0"/>
          <w:marTop w:val="0"/>
          <w:marBottom w:val="0"/>
          <w:divBdr>
            <w:top w:val="none" w:sz="0" w:space="0" w:color="auto"/>
            <w:left w:val="none" w:sz="0" w:space="0" w:color="auto"/>
            <w:bottom w:val="none" w:sz="0" w:space="0" w:color="auto"/>
            <w:right w:val="none" w:sz="0" w:space="0" w:color="auto"/>
          </w:divBdr>
        </w:div>
      </w:divsChild>
    </w:div>
    <w:div w:id="1478453467">
      <w:bodyDiv w:val="1"/>
      <w:marLeft w:val="0"/>
      <w:marRight w:val="0"/>
      <w:marTop w:val="0"/>
      <w:marBottom w:val="0"/>
      <w:divBdr>
        <w:top w:val="none" w:sz="0" w:space="0" w:color="auto"/>
        <w:left w:val="none" w:sz="0" w:space="0" w:color="auto"/>
        <w:bottom w:val="none" w:sz="0" w:space="0" w:color="auto"/>
        <w:right w:val="none" w:sz="0" w:space="0" w:color="auto"/>
      </w:divBdr>
      <w:divsChild>
        <w:div w:id="135608059">
          <w:marLeft w:val="0"/>
          <w:marRight w:val="0"/>
          <w:marTop w:val="0"/>
          <w:marBottom w:val="0"/>
          <w:divBdr>
            <w:top w:val="none" w:sz="0" w:space="0" w:color="auto"/>
            <w:left w:val="none" w:sz="0" w:space="0" w:color="auto"/>
            <w:bottom w:val="none" w:sz="0" w:space="0" w:color="auto"/>
            <w:right w:val="none" w:sz="0" w:space="0" w:color="auto"/>
          </w:divBdr>
          <w:divsChild>
            <w:div w:id="892273079">
              <w:marLeft w:val="0"/>
              <w:marRight w:val="0"/>
              <w:marTop w:val="225"/>
              <w:marBottom w:val="270"/>
              <w:divBdr>
                <w:top w:val="none" w:sz="0" w:space="0" w:color="auto"/>
                <w:left w:val="none" w:sz="0" w:space="0" w:color="auto"/>
                <w:bottom w:val="none" w:sz="0" w:space="0" w:color="auto"/>
                <w:right w:val="none" w:sz="0" w:space="0" w:color="auto"/>
              </w:divBdr>
              <w:divsChild>
                <w:div w:id="1698892448">
                  <w:marLeft w:val="0"/>
                  <w:marRight w:val="0"/>
                  <w:marTop w:val="0"/>
                  <w:marBottom w:val="0"/>
                  <w:divBdr>
                    <w:top w:val="none" w:sz="0" w:space="0" w:color="auto"/>
                    <w:left w:val="none" w:sz="0" w:space="0" w:color="auto"/>
                    <w:bottom w:val="none" w:sz="0" w:space="0" w:color="auto"/>
                    <w:right w:val="none" w:sz="0" w:space="0" w:color="auto"/>
                  </w:divBdr>
                </w:div>
              </w:divsChild>
            </w:div>
            <w:div w:id="12356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458">
      <w:bodyDiv w:val="1"/>
      <w:marLeft w:val="0"/>
      <w:marRight w:val="0"/>
      <w:marTop w:val="0"/>
      <w:marBottom w:val="0"/>
      <w:divBdr>
        <w:top w:val="none" w:sz="0" w:space="0" w:color="auto"/>
        <w:left w:val="none" w:sz="0" w:space="0" w:color="auto"/>
        <w:bottom w:val="none" w:sz="0" w:space="0" w:color="auto"/>
        <w:right w:val="none" w:sz="0" w:space="0" w:color="auto"/>
      </w:divBdr>
      <w:divsChild>
        <w:div w:id="1098982910">
          <w:marLeft w:val="0"/>
          <w:marRight w:val="0"/>
          <w:marTop w:val="225"/>
          <w:marBottom w:val="270"/>
          <w:divBdr>
            <w:top w:val="none" w:sz="0" w:space="0" w:color="auto"/>
            <w:left w:val="none" w:sz="0" w:space="0" w:color="auto"/>
            <w:bottom w:val="none" w:sz="0" w:space="0" w:color="auto"/>
            <w:right w:val="none" w:sz="0" w:space="0" w:color="auto"/>
          </w:divBdr>
          <w:divsChild>
            <w:div w:id="841511846">
              <w:marLeft w:val="0"/>
              <w:marRight w:val="0"/>
              <w:marTop w:val="0"/>
              <w:marBottom w:val="0"/>
              <w:divBdr>
                <w:top w:val="none" w:sz="0" w:space="0" w:color="auto"/>
                <w:left w:val="none" w:sz="0" w:space="0" w:color="auto"/>
                <w:bottom w:val="none" w:sz="0" w:space="0" w:color="auto"/>
                <w:right w:val="none" w:sz="0" w:space="0" w:color="auto"/>
              </w:divBdr>
            </w:div>
          </w:divsChild>
        </w:div>
        <w:div w:id="128476340">
          <w:marLeft w:val="0"/>
          <w:marRight w:val="0"/>
          <w:marTop w:val="225"/>
          <w:marBottom w:val="270"/>
          <w:divBdr>
            <w:top w:val="none" w:sz="0" w:space="0" w:color="auto"/>
            <w:left w:val="none" w:sz="0" w:space="0" w:color="auto"/>
            <w:bottom w:val="none" w:sz="0" w:space="0" w:color="auto"/>
            <w:right w:val="none" w:sz="0" w:space="0" w:color="auto"/>
          </w:divBdr>
          <w:divsChild>
            <w:div w:id="637229736">
              <w:marLeft w:val="0"/>
              <w:marRight w:val="0"/>
              <w:marTop w:val="0"/>
              <w:marBottom w:val="0"/>
              <w:divBdr>
                <w:top w:val="none" w:sz="0" w:space="0" w:color="auto"/>
                <w:left w:val="none" w:sz="0" w:space="0" w:color="auto"/>
                <w:bottom w:val="none" w:sz="0" w:space="0" w:color="auto"/>
                <w:right w:val="none" w:sz="0" w:space="0" w:color="auto"/>
              </w:divBdr>
            </w:div>
          </w:divsChild>
        </w:div>
        <w:div w:id="1546520936">
          <w:marLeft w:val="0"/>
          <w:marRight w:val="0"/>
          <w:marTop w:val="0"/>
          <w:marBottom w:val="0"/>
          <w:divBdr>
            <w:top w:val="none" w:sz="0" w:space="0" w:color="auto"/>
            <w:left w:val="none" w:sz="0" w:space="0" w:color="auto"/>
            <w:bottom w:val="none" w:sz="0" w:space="0" w:color="auto"/>
            <w:right w:val="none" w:sz="0" w:space="0" w:color="auto"/>
          </w:divBdr>
        </w:div>
      </w:divsChild>
    </w:div>
    <w:div w:id="19126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Pforsich, Hugh D</dc:creator>
  <cp:keywords/>
  <dc:description/>
  <cp:lastModifiedBy>Pforsich, Hugh D</cp:lastModifiedBy>
  <cp:revision>2</cp:revision>
  <dcterms:created xsi:type="dcterms:W3CDTF">2018-10-31T17:18:00Z</dcterms:created>
  <dcterms:modified xsi:type="dcterms:W3CDTF">2018-10-31T17:18:00Z</dcterms:modified>
</cp:coreProperties>
</file>