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2594" w14:textId="31719FE3" w:rsidR="00AE705E" w:rsidRPr="00AE705E" w:rsidRDefault="00AE705E" w:rsidP="00AE705E">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319" w:after="319"/>
        <w:jc w:val="center"/>
        <w:rPr>
          <w:rFonts w:ascii="Arial Narrow" w:hAnsi="Arial Narrow"/>
          <w:b/>
          <w:color w:val="000000"/>
          <w:sz w:val="28"/>
        </w:rPr>
      </w:pPr>
      <w:r>
        <w:rPr>
          <w:rFonts w:ascii="Arial Narrow" w:hAnsi="Arial Narrow"/>
          <w:b/>
          <w:color w:val="000000"/>
          <w:sz w:val="28"/>
        </w:rPr>
        <w:t xml:space="preserve">Lanen, </w:t>
      </w:r>
      <w:r w:rsidRPr="00AE705E">
        <w:rPr>
          <w:rFonts w:ascii="Arial Narrow" w:hAnsi="Arial Narrow"/>
          <w:b/>
          <w:color w:val="000000"/>
          <w:sz w:val="28"/>
        </w:rPr>
        <w:t>Chapter 7: Job Costing Practice Quiz</w:t>
      </w:r>
    </w:p>
    <w:p w14:paraId="772C5C21" w14:textId="2A2F0C7A" w:rsidR="00426DE8" w:rsidRPr="00AE705E" w:rsidRDefault="00426DE8" w:rsidP="00426DE8">
      <w:pPr>
        <w:keepNext/>
        <w:keepLines/>
        <w:widowControl w:val="0"/>
        <w:autoSpaceDE w:val="0"/>
        <w:autoSpaceDN w:val="0"/>
        <w:adjustRightInd w:val="0"/>
        <w:spacing w:before="319" w:after="319"/>
        <w:rPr>
          <w:rFonts w:ascii="Arial Narrow" w:hAnsi="Arial Narrow"/>
          <w:b/>
          <w:color w:val="000000"/>
        </w:rPr>
      </w:pPr>
      <w:r w:rsidRPr="00AE705E">
        <w:rPr>
          <w:rFonts w:ascii="Arial Narrow" w:hAnsi="Arial Narrow"/>
          <w:b/>
          <w:color w:val="000000"/>
        </w:rPr>
        <w:t>90. A manufacturing company employs job costing to account for its costs. There are three production departments, and separate departmental overhead application rates are employed because the operations of the departments are so different. All jobs generally pass through all three production departments. Data regarding the hourly direct labor rates, overhead application rates, and three jobs on which work was done during the month appear below. Job 101 and Job 102 were completed during the current month. (CIA Examination adapted)</w:t>
      </w:r>
      <w:r w:rsidRPr="00AE705E">
        <w:rPr>
          <w:rFonts w:ascii="Arial Narrow" w:hAnsi="Arial Narrow"/>
          <w:b/>
          <w:color w:val="000000"/>
        </w:rPr>
        <w:br/>
      </w:r>
      <w:r w:rsidRPr="00AE705E">
        <w:rPr>
          <w:rFonts w:ascii="Arial Narrow" w:hAnsi="Arial Narrow"/>
          <w:b/>
          <w:color w:val="000000"/>
        </w:rPr>
        <w:br/>
        <w:t> </w:t>
      </w:r>
      <w:r w:rsidR="000F4D7D" w:rsidRPr="00424B7A">
        <w:rPr>
          <w:rFonts w:ascii="Arial Narrow" w:hAnsi="Arial Narrow"/>
          <w:b/>
          <w:noProof/>
          <w:color w:val="000000"/>
        </w:rPr>
        <w:drawing>
          <wp:inline distT="0" distB="0" distL="0" distR="0" wp14:anchorId="26769586" wp14:editId="79B830A4">
            <wp:extent cx="45720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962025"/>
                    </a:xfrm>
                    <a:prstGeom prst="rect">
                      <a:avLst/>
                    </a:prstGeom>
                    <a:noFill/>
                    <a:ln>
                      <a:noFill/>
                    </a:ln>
                  </pic:spPr>
                </pic:pic>
              </a:graphicData>
            </a:graphic>
          </wp:inline>
        </w:drawing>
      </w:r>
      <w:r w:rsidRPr="00AE705E">
        <w:rPr>
          <w:rFonts w:ascii="Arial Narrow" w:hAnsi="Arial Narrow"/>
          <w:b/>
          <w:color w:val="000000"/>
        </w:rPr>
        <w:t> </w:t>
      </w:r>
      <w:r w:rsidRPr="00AE705E">
        <w:rPr>
          <w:rFonts w:ascii="Arial Narrow" w:hAnsi="Arial Narrow"/>
          <w:b/>
          <w:color w:val="000000"/>
        </w:rPr>
        <w:br/>
      </w:r>
      <w:r w:rsidRPr="00AE705E">
        <w:rPr>
          <w:rFonts w:ascii="Arial Narrow" w:hAnsi="Arial Narrow"/>
          <w:b/>
          <w:color w:val="000000"/>
        </w:rPr>
        <w:br/>
        <w:t> </w:t>
      </w:r>
      <w:r w:rsidR="000F4D7D" w:rsidRPr="00424B7A">
        <w:rPr>
          <w:rFonts w:ascii="Arial Narrow" w:hAnsi="Arial Narrow"/>
          <w:b/>
          <w:noProof/>
          <w:color w:val="000000"/>
        </w:rPr>
        <w:drawing>
          <wp:inline distT="0" distB="0" distL="0" distR="0" wp14:anchorId="2E530E06" wp14:editId="74AB0FCE">
            <wp:extent cx="4067175" cy="247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2476500"/>
                    </a:xfrm>
                    <a:prstGeom prst="rect">
                      <a:avLst/>
                    </a:prstGeom>
                    <a:noFill/>
                    <a:ln>
                      <a:noFill/>
                    </a:ln>
                  </pic:spPr>
                </pic:pic>
              </a:graphicData>
            </a:graphic>
          </wp:inline>
        </w:drawing>
      </w:r>
      <w:r w:rsidRPr="00AE705E">
        <w:rPr>
          <w:rFonts w:ascii="Arial Narrow" w:hAnsi="Arial Narrow"/>
          <w:b/>
          <w:color w:val="000000"/>
        </w:rPr>
        <w:t> </w:t>
      </w:r>
      <w:r w:rsidRPr="00AE705E">
        <w:rPr>
          <w:rFonts w:ascii="Arial Narrow" w:hAnsi="Arial Narrow"/>
          <w:b/>
          <w:color w:val="000000"/>
        </w:rPr>
        <w:br/>
      </w:r>
      <w:r w:rsidRPr="00AE705E">
        <w:rPr>
          <w:rFonts w:ascii="Arial Narrow" w:hAnsi="Arial Narrow"/>
          <w:b/>
          <w:bCs/>
          <w:color w:val="000000"/>
        </w:rPr>
        <w:t>Required:</w:t>
      </w:r>
      <w:r w:rsidRPr="00AE705E">
        <w:rPr>
          <w:rFonts w:ascii="Arial Narrow" w:hAnsi="Arial Narrow"/>
          <w:b/>
          <w:color w:val="000000"/>
        </w:rPr>
        <w:br/>
        <w:t xml:space="preserve">(a) Compute the completed costs of Job 101 and Job 102. </w:t>
      </w:r>
      <w:r w:rsidRPr="00AE705E">
        <w:rPr>
          <w:rFonts w:ascii="Arial Narrow" w:hAnsi="Arial Narrow"/>
          <w:b/>
          <w:color w:val="000000"/>
        </w:rPr>
        <w:br/>
        <w:t>(b) Compute the value of the Work-in-Process Inventory at the end of the month. </w:t>
      </w:r>
    </w:p>
    <w:p w14:paraId="7BD7551F" w14:textId="158B5AA8" w:rsidR="00426DE8" w:rsidRPr="00AE705E" w:rsidRDefault="00426DE8" w:rsidP="007E4A30">
      <w:pPr>
        <w:spacing w:after="200" w:line="276" w:lineRule="auto"/>
        <w:rPr>
          <w:rFonts w:ascii="Arial Narrow" w:hAnsi="Arial Narrow"/>
          <w:b/>
          <w:color w:val="000000"/>
        </w:rPr>
      </w:pPr>
      <w:r w:rsidRPr="00AE705E">
        <w:rPr>
          <w:rFonts w:ascii="Arial Narrow" w:hAnsi="Arial Narrow"/>
          <w:b/>
          <w:color w:val="000000"/>
        </w:rPr>
        <w:br w:type="page"/>
      </w:r>
      <w:r w:rsidRPr="00AE705E">
        <w:rPr>
          <w:rFonts w:ascii="Arial Narrow" w:hAnsi="Arial Narrow"/>
          <w:b/>
          <w:color w:val="000000"/>
        </w:rPr>
        <w:lastRenderedPageBreak/>
        <w:t>91. Baby Care Manufacturing Company is a manufacturer of furnishings for infants and children. The company uses job costing and employs a full absorption accounting method for cost accumulation. Baby Care's Work-in-Process Inventory on April 30 consisted of the following jobs:</w:t>
      </w:r>
      <w:r w:rsidRPr="00AE705E">
        <w:rPr>
          <w:rFonts w:ascii="Arial Narrow" w:hAnsi="Arial Narrow"/>
          <w:b/>
          <w:color w:val="000000"/>
        </w:rPr>
        <w:br/>
        <w:t> </w:t>
      </w:r>
      <w:r w:rsidR="000F4D7D" w:rsidRPr="00424B7A">
        <w:rPr>
          <w:rFonts w:ascii="Arial Narrow" w:hAnsi="Arial Narrow"/>
          <w:b/>
          <w:noProof/>
          <w:color w:val="000000"/>
        </w:rPr>
        <w:drawing>
          <wp:inline distT="0" distB="0" distL="0" distR="0" wp14:anchorId="434DB593" wp14:editId="711D8BDC">
            <wp:extent cx="3390900" cy="1000125"/>
            <wp:effectExtent l="0" t="0" r="0" b="0"/>
            <wp:docPr id="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1000125"/>
                    </a:xfrm>
                    <a:prstGeom prst="rect">
                      <a:avLst/>
                    </a:prstGeom>
                    <a:noFill/>
                    <a:ln>
                      <a:noFill/>
                    </a:ln>
                  </pic:spPr>
                </pic:pic>
              </a:graphicData>
            </a:graphic>
          </wp:inline>
        </w:drawing>
      </w:r>
      <w:r w:rsidRPr="00AE705E">
        <w:rPr>
          <w:rFonts w:ascii="Arial Narrow" w:hAnsi="Arial Narrow"/>
          <w:b/>
          <w:color w:val="000000"/>
        </w:rPr>
        <w:t xml:space="preserve">  </w:t>
      </w:r>
      <w:r w:rsidRPr="00AE705E">
        <w:rPr>
          <w:rFonts w:ascii="Arial Narrow" w:hAnsi="Arial Narrow"/>
          <w:b/>
          <w:color w:val="000000"/>
        </w:rPr>
        <w:br/>
        <w:t>Baby Care applies manufacturing overhead on the basis of direct labor hours. The company's estimated manufacturing overhead for the period ending May 31 totals $4,500,000; the company estimated it would use 600,000 direct labor hours during the year.</w:t>
      </w:r>
      <w:r w:rsidRPr="00AE705E">
        <w:rPr>
          <w:rFonts w:ascii="Arial Narrow" w:hAnsi="Arial Narrow"/>
          <w:b/>
          <w:color w:val="000000"/>
        </w:rPr>
        <w:br/>
        <w:t>At the end of April, the balance in Baby Care's Materials Inventory, which includes both materials and purchased parts, was $668,000. Additions to, and requisitions from, the materials inventory during the month of May included the following:</w:t>
      </w:r>
      <w:r w:rsidRPr="00AE705E">
        <w:rPr>
          <w:rFonts w:ascii="Arial Narrow" w:hAnsi="Arial Narrow"/>
          <w:b/>
          <w:color w:val="000000"/>
        </w:rPr>
        <w:br/>
        <w:t> </w:t>
      </w:r>
      <w:r w:rsidR="000F4D7D" w:rsidRPr="00424B7A">
        <w:rPr>
          <w:rFonts w:ascii="Arial Narrow" w:hAnsi="Arial Narrow"/>
          <w:b/>
          <w:noProof/>
          <w:color w:val="000000"/>
        </w:rPr>
        <w:drawing>
          <wp:inline distT="0" distB="0" distL="0" distR="0" wp14:anchorId="173BA77D" wp14:editId="036540F9">
            <wp:extent cx="3486150" cy="1876425"/>
            <wp:effectExtent l="0" t="0" r="0" b="0"/>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1876425"/>
                    </a:xfrm>
                    <a:prstGeom prst="rect">
                      <a:avLst/>
                    </a:prstGeom>
                    <a:noFill/>
                    <a:ln>
                      <a:noFill/>
                    </a:ln>
                  </pic:spPr>
                </pic:pic>
              </a:graphicData>
            </a:graphic>
          </wp:inline>
        </w:drawing>
      </w:r>
      <w:r w:rsidRPr="00AE705E">
        <w:rPr>
          <w:rFonts w:ascii="Arial Narrow" w:hAnsi="Arial Narrow"/>
          <w:b/>
          <w:color w:val="000000"/>
        </w:rPr>
        <w:t> </w:t>
      </w:r>
      <w:r w:rsidRPr="00AE705E">
        <w:rPr>
          <w:rFonts w:ascii="Arial Narrow" w:hAnsi="Arial Narrow"/>
          <w:b/>
          <w:color w:val="000000"/>
        </w:rPr>
        <w:br/>
        <w:t>During the month of May, Baby Care's factory payroll consisted of the following:</w:t>
      </w:r>
      <w:r w:rsidRPr="00AE705E">
        <w:rPr>
          <w:rFonts w:ascii="Arial Narrow" w:hAnsi="Arial Narrow"/>
          <w:b/>
          <w:color w:val="000000"/>
        </w:rPr>
        <w:br/>
        <w:t> </w:t>
      </w:r>
      <w:r w:rsidR="000F4D7D" w:rsidRPr="00424B7A">
        <w:rPr>
          <w:rFonts w:ascii="Arial Narrow" w:hAnsi="Arial Narrow"/>
          <w:b/>
          <w:noProof/>
          <w:color w:val="000000"/>
        </w:rPr>
        <w:drawing>
          <wp:inline distT="0" distB="0" distL="0" distR="0" wp14:anchorId="66952D24" wp14:editId="782F696E">
            <wp:extent cx="2933700" cy="1514475"/>
            <wp:effectExtent l="0" t="0" r="0" b="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1514475"/>
                    </a:xfrm>
                    <a:prstGeom prst="rect">
                      <a:avLst/>
                    </a:prstGeom>
                    <a:noFill/>
                    <a:ln>
                      <a:noFill/>
                    </a:ln>
                  </pic:spPr>
                </pic:pic>
              </a:graphicData>
            </a:graphic>
          </wp:inline>
        </w:drawing>
      </w:r>
      <w:r w:rsidRPr="00AE705E">
        <w:rPr>
          <w:rFonts w:ascii="Arial Narrow" w:hAnsi="Arial Narrow"/>
          <w:b/>
          <w:color w:val="000000"/>
        </w:rPr>
        <w:t> </w:t>
      </w:r>
      <w:r w:rsidRPr="00AE705E">
        <w:rPr>
          <w:rFonts w:ascii="Arial Narrow" w:hAnsi="Arial Narrow"/>
          <w:b/>
          <w:color w:val="000000"/>
        </w:rPr>
        <w:br/>
        <w:t>Listed below are the jobs that were completed and the units that were sold during the month of May.</w:t>
      </w:r>
      <w:r w:rsidRPr="00AE705E">
        <w:rPr>
          <w:rFonts w:ascii="Arial Narrow" w:hAnsi="Arial Narrow"/>
          <w:b/>
          <w:color w:val="000000"/>
        </w:rPr>
        <w:br/>
        <w:t> </w:t>
      </w:r>
      <w:r w:rsidR="000F4D7D" w:rsidRPr="00424B7A">
        <w:rPr>
          <w:rFonts w:ascii="Arial Narrow" w:hAnsi="Arial Narrow"/>
          <w:b/>
          <w:noProof/>
          <w:color w:val="000000"/>
        </w:rPr>
        <w:drawing>
          <wp:inline distT="0" distB="0" distL="0" distR="0" wp14:anchorId="03F1A9E7" wp14:editId="4B51354A">
            <wp:extent cx="3086100" cy="1104900"/>
            <wp:effectExtent l="0" t="0" r="0" b="0"/>
            <wp:docPr id="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104900"/>
                    </a:xfrm>
                    <a:prstGeom prst="rect">
                      <a:avLst/>
                    </a:prstGeom>
                    <a:noFill/>
                    <a:ln>
                      <a:noFill/>
                    </a:ln>
                  </pic:spPr>
                </pic:pic>
              </a:graphicData>
            </a:graphic>
          </wp:inline>
        </w:drawing>
      </w:r>
      <w:r w:rsidRPr="00AE705E">
        <w:rPr>
          <w:rFonts w:ascii="Arial Narrow" w:hAnsi="Arial Narrow"/>
          <w:b/>
          <w:color w:val="000000"/>
        </w:rPr>
        <w:t> </w:t>
      </w:r>
      <w:r w:rsidRPr="00AE705E">
        <w:rPr>
          <w:rFonts w:ascii="Arial Narrow" w:hAnsi="Arial Narrow"/>
          <w:b/>
          <w:color w:val="000000"/>
        </w:rPr>
        <w:br/>
      </w:r>
      <w:r w:rsidRPr="00AE705E">
        <w:rPr>
          <w:rFonts w:ascii="Arial Narrow" w:hAnsi="Arial Narrow"/>
          <w:b/>
          <w:bCs/>
          <w:color w:val="000000"/>
        </w:rPr>
        <w:t>Required:</w:t>
      </w:r>
      <w:r w:rsidRPr="00AE705E">
        <w:rPr>
          <w:rFonts w:ascii="Arial Narrow" w:hAnsi="Arial Narrow"/>
          <w:b/>
          <w:color w:val="000000"/>
        </w:rPr>
        <w:br/>
        <w:t>(a) Compute the value of Baby Care's Work-in-Process Inventory on May 31.</w:t>
      </w:r>
      <w:r w:rsidRPr="00AE705E">
        <w:rPr>
          <w:rFonts w:ascii="Arial Narrow" w:hAnsi="Arial Narrow"/>
          <w:b/>
          <w:color w:val="000000"/>
        </w:rPr>
        <w:br/>
        <w:t>(b) Compute the value of Baby Care's Cost of Goods Manufactured for May. </w:t>
      </w:r>
    </w:p>
    <w:p w14:paraId="0EE97F46" w14:textId="77777777" w:rsidR="00426DE8" w:rsidRPr="00AE705E" w:rsidRDefault="00AE705E" w:rsidP="007E4A30">
      <w:pPr>
        <w:spacing w:after="200" w:line="276" w:lineRule="auto"/>
        <w:rPr>
          <w:rFonts w:ascii="Arial Narrow" w:hAnsi="Arial Narrow"/>
          <w:b/>
          <w:color w:val="000000"/>
        </w:rPr>
      </w:pPr>
      <w:r w:rsidRPr="00AE705E">
        <w:rPr>
          <w:rFonts w:ascii="Arial Narrow" w:hAnsi="Arial Narrow"/>
          <w:b/>
          <w:color w:val="000000"/>
        </w:rPr>
        <w:br w:type="page"/>
      </w:r>
      <w:r w:rsidR="00426DE8" w:rsidRPr="00AE705E">
        <w:rPr>
          <w:rFonts w:ascii="Arial Narrow" w:hAnsi="Arial Narrow"/>
          <w:b/>
          <w:color w:val="000000"/>
        </w:rPr>
        <w:lastRenderedPageBreak/>
        <w:t>94. Danner Corporation applies overhead based upon machine-hours. Budgeted factory overhead was $375,000 and budgeted machine-hours were 12,500. Actual factory overhead was $387,920 and actual machine-hours were 13,150.</w:t>
      </w:r>
      <w:r w:rsidR="00426DE8" w:rsidRPr="00AE705E">
        <w:rPr>
          <w:rFonts w:ascii="Arial Narrow" w:hAnsi="Arial Narrow"/>
          <w:b/>
          <w:color w:val="000000"/>
        </w:rPr>
        <w:br/>
        <w:t>Required:</w:t>
      </w:r>
      <w:r w:rsidR="00426DE8" w:rsidRPr="00AE705E">
        <w:rPr>
          <w:rFonts w:ascii="Arial Narrow" w:hAnsi="Arial Narrow"/>
          <w:b/>
          <w:color w:val="000000"/>
        </w:rPr>
        <w:br/>
        <w:t xml:space="preserve">a. Compute the overhead application rate. </w:t>
      </w:r>
      <w:r w:rsidR="00426DE8" w:rsidRPr="00AE705E">
        <w:rPr>
          <w:rFonts w:ascii="Arial Narrow" w:hAnsi="Arial Narrow"/>
          <w:b/>
          <w:color w:val="000000"/>
        </w:rPr>
        <w:br/>
        <w:t>b. Compute the amount of overhead applied to production.</w:t>
      </w:r>
      <w:r w:rsidR="00426DE8" w:rsidRPr="00AE705E">
        <w:rPr>
          <w:rFonts w:ascii="Arial Narrow" w:hAnsi="Arial Narrow"/>
          <w:b/>
          <w:color w:val="000000"/>
        </w:rPr>
        <w:br/>
        <w:t>c. Determine the amount of over- or underapplied overhead. </w:t>
      </w:r>
    </w:p>
    <w:p w14:paraId="2EC46165" w14:textId="0A9EA586" w:rsidR="00426DE8" w:rsidRDefault="00AE705E" w:rsidP="007E4A30">
      <w:pPr>
        <w:spacing w:after="200" w:line="276" w:lineRule="auto"/>
        <w:rPr>
          <w:rFonts w:ascii="Arial Narrow" w:hAnsi="Arial Narrow"/>
          <w:b/>
          <w:color w:val="000000"/>
        </w:rPr>
      </w:pPr>
      <w:r w:rsidRPr="00AE705E">
        <w:rPr>
          <w:rFonts w:ascii="Arial Narrow" w:hAnsi="Arial Narrow"/>
          <w:b/>
          <w:color w:val="000000"/>
        </w:rPr>
        <w:br w:type="page"/>
      </w:r>
      <w:r w:rsidR="00426DE8" w:rsidRPr="00AE705E">
        <w:rPr>
          <w:rFonts w:ascii="Arial Narrow" w:hAnsi="Arial Narrow"/>
          <w:b/>
          <w:color w:val="000000"/>
        </w:rPr>
        <w:lastRenderedPageBreak/>
        <w:t xml:space="preserve">95. The following selected data were taken from the books of the Bixby Box Company. The company uses job costing to account for manufacturing costs. The data relate to June operations. </w:t>
      </w:r>
      <w:r w:rsidR="00426DE8" w:rsidRPr="00AE705E">
        <w:rPr>
          <w:rFonts w:ascii="Arial Narrow" w:hAnsi="Arial Narrow"/>
          <w:b/>
          <w:color w:val="000000"/>
        </w:rPr>
        <w:br/>
        <w:t>A) Materials and supplies were requisitioned from the stores clerk as follows:</w:t>
      </w:r>
      <w:r w:rsidR="00426DE8" w:rsidRPr="00AE705E">
        <w:rPr>
          <w:rFonts w:ascii="Arial Narrow" w:hAnsi="Arial Narrow"/>
          <w:b/>
          <w:color w:val="000000"/>
        </w:rPr>
        <w:br/>
        <w:t>Job 405, material X, $7,000.</w:t>
      </w:r>
      <w:r w:rsidR="00426DE8" w:rsidRPr="00AE705E">
        <w:rPr>
          <w:rFonts w:ascii="Arial Narrow" w:hAnsi="Arial Narrow"/>
          <w:b/>
          <w:color w:val="000000"/>
        </w:rPr>
        <w:br/>
        <w:t>Job 406, material X, $3,000; material Y, $6,000.</w:t>
      </w:r>
      <w:r w:rsidR="00426DE8" w:rsidRPr="00AE705E">
        <w:rPr>
          <w:rFonts w:ascii="Arial Narrow" w:hAnsi="Arial Narrow"/>
          <w:b/>
          <w:color w:val="000000"/>
        </w:rPr>
        <w:br/>
        <w:t>Job 407, material X, $7,000; material Y, $3,200.</w:t>
      </w:r>
      <w:r w:rsidR="00426DE8" w:rsidRPr="00AE705E">
        <w:rPr>
          <w:rFonts w:ascii="Arial Narrow" w:hAnsi="Arial Narrow"/>
          <w:b/>
          <w:color w:val="000000"/>
        </w:rPr>
        <w:br/>
        <w:t>For general factory use: materials A, B, and C, $2,300.</w:t>
      </w:r>
      <w:r w:rsidR="00426DE8" w:rsidRPr="00AE705E">
        <w:rPr>
          <w:rFonts w:ascii="Arial Narrow" w:hAnsi="Arial Narrow"/>
          <w:b/>
          <w:color w:val="000000"/>
        </w:rPr>
        <w:br/>
        <w:t>B) Time tickets for the month were chargeable as follows:</w:t>
      </w:r>
      <w:r w:rsidR="00426DE8" w:rsidRPr="00AE705E">
        <w:rPr>
          <w:rFonts w:ascii="Arial Narrow" w:hAnsi="Arial Narrow"/>
          <w:b/>
          <w:color w:val="000000"/>
        </w:rPr>
        <w:br/>
        <w:t> </w:t>
      </w:r>
      <w:r w:rsidR="000F4D7D" w:rsidRPr="00424B7A">
        <w:rPr>
          <w:rFonts w:ascii="Arial Narrow" w:hAnsi="Arial Narrow"/>
          <w:b/>
          <w:noProof/>
          <w:color w:val="000000"/>
        </w:rPr>
        <w:drawing>
          <wp:inline distT="0" distB="0" distL="0" distR="0" wp14:anchorId="690FC501" wp14:editId="09F8032E">
            <wp:extent cx="3124200" cy="723900"/>
            <wp:effectExtent l="0" t="0" r="0" b="0"/>
            <wp:docPr id="7"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723900"/>
                    </a:xfrm>
                    <a:prstGeom prst="rect">
                      <a:avLst/>
                    </a:prstGeom>
                    <a:noFill/>
                    <a:ln>
                      <a:noFill/>
                    </a:ln>
                  </pic:spPr>
                </pic:pic>
              </a:graphicData>
            </a:graphic>
          </wp:inline>
        </w:drawing>
      </w:r>
      <w:r w:rsidR="00426DE8" w:rsidRPr="00AE705E">
        <w:rPr>
          <w:rFonts w:ascii="Arial Narrow" w:hAnsi="Arial Narrow"/>
          <w:b/>
          <w:color w:val="000000"/>
        </w:rPr>
        <w:t> </w:t>
      </w:r>
      <w:r w:rsidR="00426DE8" w:rsidRPr="00AE705E">
        <w:rPr>
          <w:rFonts w:ascii="Arial Narrow" w:hAnsi="Arial Narrow"/>
          <w:b/>
          <w:color w:val="000000"/>
        </w:rPr>
        <w:br/>
        <w:t>C) Other information:</w:t>
      </w:r>
      <w:r w:rsidR="00426DE8" w:rsidRPr="00AE705E">
        <w:rPr>
          <w:rFonts w:ascii="Arial Narrow" w:hAnsi="Arial Narrow"/>
          <w:b/>
          <w:color w:val="000000"/>
        </w:rPr>
        <w:br/>
        <w:t>Beginning work-in-process, June 1, $-0-</w:t>
      </w:r>
      <w:r w:rsidR="00426DE8" w:rsidRPr="00AE705E">
        <w:rPr>
          <w:rFonts w:ascii="Arial Narrow" w:hAnsi="Arial Narrow"/>
          <w:b/>
          <w:color w:val="000000"/>
        </w:rPr>
        <w:br/>
        <w:t>Factory paychecks for $36,700 were issued during the month.</w:t>
      </w:r>
      <w:r w:rsidR="00426DE8" w:rsidRPr="00AE705E">
        <w:rPr>
          <w:rFonts w:ascii="Arial Narrow" w:hAnsi="Arial Narrow"/>
          <w:b/>
          <w:color w:val="000000"/>
        </w:rPr>
        <w:br/>
        <w:t>Various factory overhead charges of $19,400 were incurred on account.</w:t>
      </w:r>
      <w:r w:rsidR="00426DE8" w:rsidRPr="00AE705E">
        <w:rPr>
          <w:rFonts w:ascii="Arial Narrow" w:hAnsi="Arial Narrow"/>
          <w:b/>
          <w:color w:val="000000"/>
        </w:rPr>
        <w:br/>
        <w:t>Depreciation of factory equipment for the month was $5,400.</w:t>
      </w:r>
      <w:r w:rsidR="00426DE8" w:rsidRPr="00AE705E">
        <w:rPr>
          <w:rFonts w:ascii="Arial Narrow" w:hAnsi="Arial Narrow"/>
          <w:b/>
          <w:color w:val="000000"/>
        </w:rPr>
        <w:br/>
        <w:t>Factory overhead was applied to jobs at the rate of $35.00 per direct labor hour.</w:t>
      </w:r>
      <w:r w:rsidR="00426DE8" w:rsidRPr="00AE705E">
        <w:rPr>
          <w:rFonts w:ascii="Arial Narrow" w:hAnsi="Arial Narrow"/>
          <w:b/>
          <w:color w:val="000000"/>
        </w:rPr>
        <w:br/>
        <w:t>Job orders completed during the month: Job 405 and Job 406.</w:t>
      </w:r>
      <w:r w:rsidR="00426DE8" w:rsidRPr="00AE705E">
        <w:rPr>
          <w:rFonts w:ascii="Arial Narrow" w:hAnsi="Arial Narrow"/>
          <w:b/>
          <w:color w:val="000000"/>
        </w:rPr>
        <w:br/>
        <w:t>Selling and administrative costs were $2,100.</w:t>
      </w:r>
      <w:r w:rsidR="00426DE8" w:rsidRPr="00AE705E">
        <w:rPr>
          <w:rFonts w:ascii="Arial Narrow" w:hAnsi="Arial Narrow"/>
          <w:b/>
          <w:color w:val="000000"/>
        </w:rPr>
        <w:br/>
        <w:t>Factory overhead is closed out only at the end of the year.</w:t>
      </w:r>
      <w:r w:rsidR="00426DE8" w:rsidRPr="00AE705E">
        <w:rPr>
          <w:rFonts w:ascii="Arial Narrow" w:hAnsi="Arial Narrow"/>
          <w:b/>
          <w:color w:val="000000"/>
        </w:rPr>
        <w:br/>
        <w:t>Required:</w:t>
      </w:r>
      <w:r w:rsidR="00426DE8" w:rsidRPr="00AE705E">
        <w:rPr>
          <w:rFonts w:ascii="Arial Narrow" w:hAnsi="Arial Narrow"/>
          <w:b/>
          <w:color w:val="000000"/>
        </w:rPr>
        <w:br/>
        <w:t>(a) Determine the ending work-in-process balance on June 30.</w:t>
      </w:r>
      <w:r w:rsidR="00426DE8" w:rsidRPr="00AE705E">
        <w:rPr>
          <w:rFonts w:ascii="Arial Narrow" w:hAnsi="Arial Narrow"/>
          <w:b/>
          <w:color w:val="000000"/>
        </w:rPr>
        <w:br/>
        <w:t>(b) Determine the cost of goods manufactured for June.</w:t>
      </w:r>
      <w:r w:rsidR="00426DE8" w:rsidRPr="00AE705E">
        <w:rPr>
          <w:rFonts w:ascii="Arial Narrow" w:hAnsi="Arial Narrow"/>
          <w:b/>
          <w:color w:val="000000"/>
        </w:rPr>
        <w:br/>
        <w:t>(c) Is factory overhead over- or underapplied for June? What is the monthly value? </w:t>
      </w:r>
    </w:p>
    <w:p w14:paraId="3ED925AD" w14:textId="77777777" w:rsidR="003A5F44" w:rsidRDefault="003A5F44" w:rsidP="007E4A30">
      <w:pPr>
        <w:spacing w:after="200" w:line="276" w:lineRule="auto"/>
        <w:rPr>
          <w:rFonts w:ascii="Arial Narrow" w:hAnsi="Arial Narrow"/>
          <w:b/>
          <w:color w:val="000000"/>
        </w:rPr>
      </w:pPr>
    </w:p>
    <w:p w14:paraId="2B872A5A" w14:textId="57FA823B" w:rsidR="003A5F44" w:rsidRPr="00AE705E" w:rsidRDefault="000F4D7D" w:rsidP="007E4A30">
      <w:pPr>
        <w:spacing w:after="200" w:line="276" w:lineRule="auto"/>
        <w:rPr>
          <w:rFonts w:ascii="Arial Narrow" w:hAnsi="Arial Narrow"/>
          <w:b/>
          <w:color w:val="000000"/>
        </w:rPr>
      </w:pPr>
      <w:r w:rsidRPr="003A5F44">
        <w:rPr>
          <w:noProof/>
        </w:rPr>
        <w:drawing>
          <wp:inline distT="0" distB="0" distL="0" distR="0" wp14:anchorId="1D059926" wp14:editId="2BD9A778">
            <wp:extent cx="5934075" cy="28670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867025"/>
                    </a:xfrm>
                    <a:prstGeom prst="rect">
                      <a:avLst/>
                    </a:prstGeom>
                    <a:noFill/>
                    <a:ln>
                      <a:noFill/>
                    </a:ln>
                  </pic:spPr>
                </pic:pic>
              </a:graphicData>
            </a:graphic>
          </wp:inline>
        </w:drawing>
      </w:r>
    </w:p>
    <w:p w14:paraId="7B7083A0" w14:textId="77777777" w:rsidR="00E02F23" w:rsidRPr="00AE705E" w:rsidRDefault="00E02F23" w:rsidP="007E4A30">
      <w:pPr>
        <w:spacing w:after="200" w:line="276" w:lineRule="auto"/>
        <w:rPr>
          <w:rFonts w:ascii="Arial Narrow" w:hAnsi="Arial Narrow"/>
          <w:b/>
        </w:rPr>
      </w:pPr>
    </w:p>
    <w:sectPr w:rsidR="00E02F23" w:rsidRPr="00AE705E" w:rsidSect="000F3C28">
      <w:footerReference w:type="default" r:id="rId14"/>
      <w:pgSz w:w="12240" w:h="15840"/>
      <w:pgMar w:top="540" w:right="1440" w:bottom="900" w:left="1440" w:header="720" w:footer="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B01F" w14:textId="77777777" w:rsidR="005976C6" w:rsidRDefault="005976C6" w:rsidP="00AE705E">
      <w:r>
        <w:separator/>
      </w:r>
    </w:p>
  </w:endnote>
  <w:endnote w:type="continuationSeparator" w:id="0">
    <w:p w14:paraId="7C5573C2" w14:textId="77777777" w:rsidR="005976C6" w:rsidRDefault="005976C6" w:rsidP="00AE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D5E5" w14:textId="77777777" w:rsidR="00AE705E" w:rsidRDefault="00AE705E">
    <w:pPr>
      <w:pStyle w:val="Footer"/>
      <w:jc w:val="right"/>
    </w:pPr>
    <w:r>
      <w:fldChar w:fldCharType="begin"/>
    </w:r>
    <w:r>
      <w:instrText xml:space="preserve"> PAGE   \* MERGEFORMAT </w:instrText>
    </w:r>
    <w:r>
      <w:fldChar w:fldCharType="separate"/>
    </w:r>
    <w:r w:rsidR="003A5F44">
      <w:rPr>
        <w:noProof/>
      </w:rPr>
      <w:t>4</w:t>
    </w:r>
    <w:r>
      <w:fldChar w:fldCharType="end"/>
    </w:r>
  </w:p>
  <w:p w14:paraId="7C96740D" w14:textId="77777777" w:rsidR="00AE705E" w:rsidRDefault="00AE7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FBDA" w14:textId="77777777" w:rsidR="005976C6" w:rsidRDefault="005976C6" w:rsidP="00AE705E">
      <w:r>
        <w:separator/>
      </w:r>
    </w:p>
  </w:footnote>
  <w:footnote w:type="continuationSeparator" w:id="0">
    <w:p w14:paraId="3C2EE72F" w14:textId="77777777" w:rsidR="005976C6" w:rsidRDefault="005976C6" w:rsidP="00AE7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8"/>
    <w:rsid w:val="000F3C28"/>
    <w:rsid w:val="000F4D7D"/>
    <w:rsid w:val="001648C3"/>
    <w:rsid w:val="002F70FB"/>
    <w:rsid w:val="00351C34"/>
    <w:rsid w:val="003A5F44"/>
    <w:rsid w:val="00406AA7"/>
    <w:rsid w:val="00424B7A"/>
    <w:rsid w:val="00426DE8"/>
    <w:rsid w:val="005976C6"/>
    <w:rsid w:val="007B1067"/>
    <w:rsid w:val="007E4A30"/>
    <w:rsid w:val="00895A8A"/>
    <w:rsid w:val="00A178EE"/>
    <w:rsid w:val="00A57FF9"/>
    <w:rsid w:val="00AE705E"/>
    <w:rsid w:val="00CA77DF"/>
    <w:rsid w:val="00DC0B02"/>
    <w:rsid w:val="00E0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1376EF"/>
  <w15:chartTrackingRefBased/>
  <w15:docId w15:val="{EA38AD3E-EEFF-477E-9D20-982A21CE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D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DE8"/>
    <w:rPr>
      <w:rFonts w:ascii="Tahoma" w:hAnsi="Tahoma" w:cs="Tahoma"/>
      <w:sz w:val="16"/>
      <w:szCs w:val="16"/>
    </w:rPr>
  </w:style>
  <w:style w:type="character" w:customStyle="1" w:styleId="BalloonTextChar">
    <w:name w:val="Balloon Text Char"/>
    <w:basedOn w:val="DefaultParagraphFont"/>
    <w:link w:val="BalloonText"/>
    <w:uiPriority w:val="99"/>
    <w:semiHidden/>
    <w:rsid w:val="00426DE8"/>
    <w:rPr>
      <w:rFonts w:ascii="Tahoma" w:eastAsia="Times New Roman" w:hAnsi="Tahoma" w:cs="Tahoma"/>
      <w:sz w:val="16"/>
      <w:szCs w:val="16"/>
    </w:rPr>
  </w:style>
  <w:style w:type="paragraph" w:styleId="Header">
    <w:name w:val="header"/>
    <w:basedOn w:val="Normal"/>
    <w:link w:val="HeaderChar"/>
    <w:uiPriority w:val="99"/>
    <w:semiHidden/>
    <w:unhideWhenUsed/>
    <w:rsid w:val="00AE705E"/>
    <w:pPr>
      <w:tabs>
        <w:tab w:val="center" w:pos="4680"/>
        <w:tab w:val="right" w:pos="9360"/>
      </w:tabs>
    </w:pPr>
  </w:style>
  <w:style w:type="character" w:customStyle="1" w:styleId="HeaderChar">
    <w:name w:val="Header Char"/>
    <w:basedOn w:val="DefaultParagraphFont"/>
    <w:link w:val="Header"/>
    <w:uiPriority w:val="99"/>
    <w:semiHidden/>
    <w:rsid w:val="00AE70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705E"/>
    <w:pPr>
      <w:tabs>
        <w:tab w:val="center" w:pos="4680"/>
        <w:tab w:val="right" w:pos="9360"/>
      </w:tabs>
    </w:pPr>
  </w:style>
  <w:style w:type="character" w:customStyle="1" w:styleId="FooterChar">
    <w:name w:val="Footer Char"/>
    <w:basedOn w:val="DefaultParagraphFont"/>
    <w:link w:val="Footer"/>
    <w:uiPriority w:val="99"/>
    <w:rsid w:val="00AE70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561401">
      <w:bodyDiv w:val="1"/>
      <w:marLeft w:val="0"/>
      <w:marRight w:val="0"/>
      <w:marTop w:val="0"/>
      <w:marBottom w:val="0"/>
      <w:divBdr>
        <w:top w:val="none" w:sz="0" w:space="0" w:color="auto"/>
        <w:left w:val="none" w:sz="0" w:space="0" w:color="auto"/>
        <w:bottom w:val="none" w:sz="0" w:space="0" w:color="auto"/>
        <w:right w:val="none" w:sz="0" w:space="0" w:color="auto"/>
      </w:divBdr>
    </w:div>
    <w:div w:id="1092822274">
      <w:bodyDiv w:val="1"/>
      <w:marLeft w:val="0"/>
      <w:marRight w:val="0"/>
      <w:marTop w:val="0"/>
      <w:marBottom w:val="0"/>
      <w:divBdr>
        <w:top w:val="none" w:sz="0" w:space="0" w:color="auto"/>
        <w:left w:val="none" w:sz="0" w:space="0" w:color="auto"/>
        <w:bottom w:val="none" w:sz="0" w:space="0" w:color="auto"/>
        <w:right w:val="none" w:sz="0" w:space="0" w:color="auto"/>
      </w:divBdr>
    </w:div>
    <w:div w:id="1293245150">
      <w:bodyDiv w:val="1"/>
      <w:marLeft w:val="0"/>
      <w:marRight w:val="0"/>
      <w:marTop w:val="0"/>
      <w:marBottom w:val="0"/>
      <w:divBdr>
        <w:top w:val="none" w:sz="0" w:space="0" w:color="auto"/>
        <w:left w:val="none" w:sz="0" w:space="0" w:color="auto"/>
        <w:bottom w:val="none" w:sz="0" w:space="0" w:color="auto"/>
        <w:right w:val="none" w:sz="0" w:space="0" w:color="auto"/>
      </w:divBdr>
    </w:div>
    <w:div w:id="15079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519</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pforsich</dc:creator>
  <cp:keywords/>
  <cp:lastModifiedBy>Pforsich, Hugh D</cp:lastModifiedBy>
  <cp:revision>2</cp:revision>
  <cp:lastPrinted>2012-02-21T01:38:00Z</cp:lastPrinted>
  <dcterms:created xsi:type="dcterms:W3CDTF">2022-02-16T23:41:00Z</dcterms:created>
  <dcterms:modified xsi:type="dcterms:W3CDTF">2022-02-16T23:41:00Z</dcterms:modified>
</cp:coreProperties>
</file>