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0F16A" w14:textId="687082A4" w:rsidR="00A66036" w:rsidRPr="00563194" w:rsidRDefault="00CF340D" w:rsidP="00E6103D">
      <w:pPr>
        <w:pBdr>
          <w:bottom w:val="single" w:sz="4" w:space="1" w:color="auto"/>
        </w:pBdr>
        <w:spacing w:after="120"/>
        <w:jc w:val="right"/>
      </w:pPr>
      <w:bookmarkStart w:id="0" w:name="_GoBack"/>
      <w:bookmarkEnd w:id="0"/>
      <w:r>
        <w:rPr>
          <w:noProof/>
          <w:sz w:val="24"/>
        </w:rPr>
        <w:drawing>
          <wp:anchor distT="0" distB="0" distL="114300" distR="114300" simplePos="0" relativeHeight="251660288" behindDoc="0" locked="0" layoutInCell="1" allowOverlap="1" wp14:anchorId="299DBE89" wp14:editId="4CA6495D">
            <wp:simplePos x="0" y="0"/>
            <wp:positionH relativeFrom="margin">
              <wp:posOffset>-281776</wp:posOffset>
            </wp:positionH>
            <wp:positionV relativeFrom="margin">
              <wp:posOffset>-461645</wp:posOffset>
            </wp:positionV>
            <wp:extent cx="939800" cy="952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mary_Vertical_3_Color_gld_hnd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9800" cy="952500"/>
                    </a:xfrm>
                    <a:prstGeom prst="rect">
                      <a:avLst/>
                    </a:prstGeom>
                  </pic:spPr>
                </pic:pic>
              </a:graphicData>
            </a:graphic>
            <wp14:sizeRelH relativeFrom="margin">
              <wp14:pctWidth>0</wp14:pctWidth>
            </wp14:sizeRelH>
            <wp14:sizeRelV relativeFrom="margin">
              <wp14:pctHeight>0</wp14:pctHeight>
            </wp14:sizeRelV>
          </wp:anchor>
        </w:drawing>
      </w:r>
      <w:r w:rsidR="00A66036">
        <w:rPr>
          <w:b/>
          <w:sz w:val="28"/>
        </w:rPr>
        <w:br/>
      </w:r>
      <w:r w:rsidR="005D33AA">
        <w:rPr>
          <w:b/>
          <w:sz w:val="28"/>
        </w:rPr>
        <w:br/>
      </w:r>
      <w:r w:rsidR="00BC3B3E">
        <w:rPr>
          <w:b/>
          <w:sz w:val="24"/>
          <w:szCs w:val="26"/>
        </w:rPr>
        <w:br/>
      </w:r>
      <w:r w:rsidR="00761200">
        <w:rPr>
          <w:b/>
          <w:i/>
        </w:rPr>
        <w:t>Credit Card Handling Security Standard</w:t>
      </w:r>
    </w:p>
    <w:p w14:paraId="6B71A786" w14:textId="75125B52" w:rsidR="008616A1" w:rsidRPr="00A66036" w:rsidRDefault="008616A1" w:rsidP="00A66036">
      <w:pPr>
        <w:rPr>
          <w:b/>
          <w:sz w:val="24"/>
        </w:rPr>
      </w:pPr>
    </w:p>
    <w:p w14:paraId="3814BF39" w14:textId="553405EA" w:rsidR="008616A1" w:rsidRPr="00A66036" w:rsidRDefault="00BC3B3E" w:rsidP="00621213">
      <w:pPr>
        <w:shd w:val="clear" w:color="auto" w:fill="D9D9D9" w:themeFill="background1" w:themeFillShade="D9"/>
        <w:outlineLvl w:val="0"/>
        <w:rPr>
          <w:b/>
          <w:sz w:val="24"/>
        </w:rPr>
      </w:pPr>
      <w:r>
        <w:rPr>
          <w:b/>
          <w:sz w:val="24"/>
        </w:rPr>
        <w:t xml:space="preserve">1.0 </w:t>
      </w:r>
      <w:r>
        <w:rPr>
          <w:b/>
          <w:sz w:val="24"/>
        </w:rPr>
        <w:tab/>
        <w:t>Introduction</w:t>
      </w:r>
    </w:p>
    <w:p w14:paraId="0973B940" w14:textId="02D05867" w:rsidR="00761200" w:rsidRPr="00761200" w:rsidRDefault="00761200" w:rsidP="7037816E">
      <w:pPr>
        <w:spacing w:after="0"/>
        <w:ind w:left="720"/>
        <w:rPr>
          <w:rFonts w:asciiTheme="minorHAnsi" w:hAnsiTheme="minorHAnsi"/>
        </w:rPr>
      </w:pPr>
      <w:r w:rsidRPr="7037816E">
        <w:rPr>
          <w:rFonts w:asciiTheme="minorHAnsi" w:hAnsiTheme="minorHAnsi"/>
          <w:color w:val="000000" w:themeColor="text1"/>
        </w:rPr>
        <w:t>This standard provides guidance to ensure that credit card acceptance and ecommerce processes comply with the Payment Card Industry Data Security Standards (PCI DSS) and are appropriately integrated with the University’s financial and other systems. Such actions protect the interests of the University, its associated Auxiliaries, and its customers. This standard applies to all types of credit card activity transacted in</w:t>
      </w:r>
      <w:r w:rsidRPr="7037816E">
        <w:rPr>
          <w:rFonts w:asciiTheme="minorHAnsi" w:hAnsiTheme="minorHAnsi" w:cs="Cambria Math"/>
          <w:color w:val="000000" w:themeColor="text1"/>
        </w:rPr>
        <w:t>‐</w:t>
      </w:r>
      <w:r w:rsidRPr="7037816E">
        <w:rPr>
          <w:rFonts w:asciiTheme="minorHAnsi" w:hAnsiTheme="minorHAnsi"/>
          <w:color w:val="000000" w:themeColor="text1"/>
        </w:rPr>
        <w:t xml:space="preserve">person, over the phone, via fax, mail or </w:t>
      </w:r>
      <w:r w:rsidR="165F2F34" w:rsidRPr="7037816E">
        <w:rPr>
          <w:rFonts w:asciiTheme="minorHAnsi" w:hAnsiTheme="minorHAnsi"/>
          <w:color w:val="000000" w:themeColor="text1"/>
        </w:rPr>
        <w:t xml:space="preserve">on </w:t>
      </w:r>
      <w:r w:rsidRPr="7037816E">
        <w:rPr>
          <w:rFonts w:asciiTheme="minorHAnsi" w:hAnsiTheme="minorHAnsi"/>
          <w:color w:val="000000" w:themeColor="text1"/>
        </w:rPr>
        <w:t>the Internet.</w:t>
      </w:r>
    </w:p>
    <w:p w14:paraId="6427E0E8" w14:textId="7B742C5F" w:rsidR="00BC3B3E" w:rsidRDefault="00A66036" w:rsidP="00055C33">
      <w:pPr>
        <w:pStyle w:val="NoSpacing"/>
        <w:spacing w:line="276" w:lineRule="auto"/>
        <w:ind w:left="720"/>
        <w:rPr>
          <w:rFonts w:asciiTheme="minorHAnsi" w:hAnsiTheme="minorHAnsi" w:cstheme="minorHAnsi"/>
        </w:rPr>
      </w:pPr>
      <w:r>
        <w:rPr>
          <w:rFonts w:asciiTheme="minorHAnsi" w:hAnsiTheme="minorHAnsi" w:cstheme="minorHAnsi"/>
        </w:rPr>
        <w:br/>
      </w:r>
    </w:p>
    <w:p w14:paraId="62733C43" w14:textId="5368B129" w:rsidR="00055C33" w:rsidRPr="00A66036" w:rsidRDefault="00055C33" w:rsidP="00621213">
      <w:pPr>
        <w:shd w:val="clear" w:color="auto" w:fill="D9D9D9" w:themeFill="background1" w:themeFillShade="D9"/>
        <w:outlineLvl w:val="0"/>
        <w:rPr>
          <w:b/>
          <w:sz w:val="24"/>
        </w:rPr>
      </w:pPr>
      <w:r>
        <w:rPr>
          <w:b/>
          <w:sz w:val="24"/>
        </w:rPr>
        <w:t xml:space="preserve">2.0 </w:t>
      </w:r>
      <w:r>
        <w:rPr>
          <w:b/>
          <w:sz w:val="24"/>
        </w:rPr>
        <w:tab/>
      </w:r>
      <w:r w:rsidR="00761200">
        <w:rPr>
          <w:b/>
          <w:sz w:val="24"/>
        </w:rPr>
        <w:t>Payment Card Industry Data Security Standard (PCI-DSS)</w:t>
      </w:r>
    </w:p>
    <w:p w14:paraId="3B1998E5" w14:textId="77777777" w:rsidR="00761200" w:rsidRPr="00761200" w:rsidRDefault="00761200" w:rsidP="00761200">
      <w:pPr>
        <w:ind w:left="720"/>
      </w:pPr>
      <w:r w:rsidRPr="00761200">
        <w:t>The campus and all departments that process credit or debit card information must comply with the Payment Card Industry Data Security Standards (PCI DSS). This includes the acquiring, accepting, capturing, storing, processing or transmitting of credit or debit card data, in both electronic and non‐electronic formats.</w:t>
      </w:r>
    </w:p>
    <w:p w14:paraId="600B5B89" w14:textId="77777777" w:rsidR="00761200" w:rsidRPr="00761200" w:rsidRDefault="00761200" w:rsidP="00761200">
      <w:pPr>
        <w:ind w:left="720"/>
      </w:pPr>
      <w:r w:rsidRPr="00761200">
        <w:t>PCI DSS is a set of comprehensive requirements for enhancing credit card data security. PCI data security standards were developed by the PCI Security Standards Council, and a single violation of any of the requirements can trigger an overall non‐compliant status. Each non‐compliant incident may result in steep fines, suspension and revocation of card processing privileges.</w:t>
      </w:r>
    </w:p>
    <w:p w14:paraId="2EC38883" w14:textId="77777777" w:rsidR="00761200" w:rsidRPr="00761200" w:rsidRDefault="00761200" w:rsidP="00761200">
      <w:pPr>
        <w:ind w:left="720"/>
      </w:pPr>
      <w:r w:rsidRPr="00761200">
        <w:t>Although the primary focus of the PCI DSS is on web‐based sales and processing credit card information via the Internet, there are other processes that allow systems to be Internet accessible, which may expose cardholder information. All campus credit card merchants, including merchants transmitting via a terminal on a dedicated phone line, or other approved method of transmission must complete an annual self‐assessment survey and, if applicable, an internal scan and a remote external scan by a PCI DSS approved vendor.</w:t>
      </w:r>
    </w:p>
    <w:p w14:paraId="0A6C61E0" w14:textId="77777777" w:rsidR="000C6948" w:rsidRPr="002850BB" w:rsidRDefault="000C6948" w:rsidP="000C6948">
      <w:pPr>
        <w:spacing w:after="0" w:line="240" w:lineRule="auto"/>
      </w:pPr>
    </w:p>
    <w:p w14:paraId="69334C7E" w14:textId="341E60C5" w:rsidR="00055C33" w:rsidRPr="00A66036" w:rsidRDefault="00055C33" w:rsidP="00621213">
      <w:pPr>
        <w:shd w:val="clear" w:color="auto" w:fill="D9D9D9" w:themeFill="background1" w:themeFillShade="D9"/>
        <w:outlineLvl w:val="0"/>
        <w:rPr>
          <w:b/>
          <w:sz w:val="24"/>
        </w:rPr>
      </w:pPr>
      <w:r>
        <w:rPr>
          <w:b/>
          <w:sz w:val="24"/>
        </w:rPr>
        <w:t xml:space="preserve">3.0 </w:t>
      </w:r>
      <w:r>
        <w:rPr>
          <w:b/>
          <w:sz w:val="24"/>
        </w:rPr>
        <w:tab/>
      </w:r>
      <w:r w:rsidR="00761200">
        <w:rPr>
          <w:b/>
          <w:sz w:val="24"/>
        </w:rPr>
        <w:t>Scope</w:t>
      </w:r>
    </w:p>
    <w:p w14:paraId="48D82E99" w14:textId="31CE2868" w:rsidR="008616A1" w:rsidRPr="00A66036" w:rsidRDefault="00761200" w:rsidP="00BB239D">
      <w:pPr>
        <w:ind w:left="720"/>
        <w:rPr>
          <w:rFonts w:eastAsia="Calibri"/>
          <w:sz w:val="24"/>
          <w:szCs w:val="24"/>
        </w:rPr>
      </w:pPr>
      <w:r w:rsidRPr="00761200">
        <w:t>Any college, department, auxiliary organization, entity or individual that in any way accepts, captures, stores, processes or transmits credit or debit card information, using campus information assets, (both electronic and non‐electronic), or uses third‐party service providers to do this for you; is governed by this Information Security Standard.</w:t>
      </w:r>
      <w:r w:rsidR="00BB239D">
        <w:br/>
      </w:r>
    </w:p>
    <w:p w14:paraId="288076D4" w14:textId="6AE22B42" w:rsidR="00A66036" w:rsidRPr="009465B0" w:rsidRDefault="009465B0" w:rsidP="41578CCD">
      <w:pPr>
        <w:shd w:val="clear" w:color="auto" w:fill="D9D9D9" w:themeFill="background1" w:themeFillShade="D9"/>
        <w:spacing w:after="120" w:line="240" w:lineRule="auto"/>
        <w:rPr>
          <w:rFonts w:asciiTheme="minorHAnsi" w:eastAsia="Calibri" w:hAnsiTheme="minorHAnsi" w:cstheme="minorBidi"/>
          <w:b/>
          <w:bCs/>
          <w:sz w:val="24"/>
          <w:szCs w:val="24"/>
        </w:rPr>
      </w:pPr>
      <w:r w:rsidRPr="41578CCD">
        <w:rPr>
          <w:rFonts w:asciiTheme="minorHAnsi" w:eastAsia="Calibri" w:hAnsiTheme="minorHAnsi" w:cstheme="minorBidi"/>
          <w:b/>
          <w:bCs/>
          <w:sz w:val="24"/>
          <w:szCs w:val="24"/>
        </w:rPr>
        <w:lastRenderedPageBreak/>
        <w:t xml:space="preserve">4.0 </w:t>
      </w:r>
      <w:r w:rsidR="00055C33" w:rsidRPr="009465B0">
        <w:rPr>
          <w:rFonts w:asciiTheme="minorHAnsi" w:eastAsia="Calibri" w:hAnsiTheme="minorHAnsi" w:cstheme="minorHAnsi"/>
          <w:b/>
          <w:bCs/>
          <w:sz w:val="24"/>
          <w:szCs w:val="24"/>
        </w:rPr>
        <w:tab/>
      </w:r>
      <w:r w:rsidR="00007F09" w:rsidRPr="41578CCD">
        <w:rPr>
          <w:rFonts w:asciiTheme="minorHAnsi" w:eastAsia="Calibri" w:hAnsiTheme="minorHAnsi" w:cstheme="minorBidi"/>
          <w:b/>
          <w:bCs/>
          <w:sz w:val="24"/>
          <w:szCs w:val="24"/>
        </w:rPr>
        <w:t>Credit Card Policies and Credit Card Acceptance Procedure</w:t>
      </w:r>
    </w:p>
    <w:p w14:paraId="7A53BB64" w14:textId="49ED667A" w:rsidR="00007F09" w:rsidRPr="00007F09" w:rsidRDefault="00007F09" w:rsidP="00007F09">
      <w:pPr>
        <w:ind w:left="720"/>
      </w:pPr>
      <w:r>
        <w:br/>
      </w:r>
      <w:r w:rsidR="64F79CE1">
        <w:t>ICSUAM 6340 requires that the campus CFO or designee approve all physical locations, websites, third-party processor, or any channel accepting credit card payments. Any change involving credit card acceptance must first be approved by the CFO or his/her designee.</w:t>
      </w:r>
    </w:p>
    <w:p w14:paraId="664E7FDD" w14:textId="303D4262" w:rsidR="00007F09" w:rsidRPr="00007F09" w:rsidRDefault="00007F09" w:rsidP="00007F09">
      <w:pPr>
        <w:ind w:left="720"/>
      </w:pPr>
      <w:r w:rsidRPr="00007F09">
        <w:t xml:space="preserve">The </w:t>
      </w:r>
      <w:r w:rsidR="00621213">
        <w:t>Sacramento State</w:t>
      </w:r>
      <w:r w:rsidRPr="00007F09">
        <w:t xml:space="preserve"> Credit Card Acceptance Procedure must be followed prior to any addition or modification to credit card acceptance.</w:t>
      </w:r>
    </w:p>
    <w:p w14:paraId="63B3ACFF" w14:textId="77777777" w:rsidR="00010A05" w:rsidRPr="00010A05" w:rsidRDefault="00010A05" w:rsidP="00010A05">
      <w:pPr>
        <w:spacing w:after="0"/>
        <w:rPr>
          <w:rFonts w:asciiTheme="minorHAnsi" w:eastAsia="Calibri" w:hAnsiTheme="minorHAnsi" w:cs="Arial"/>
        </w:rPr>
      </w:pPr>
    </w:p>
    <w:p w14:paraId="29FFA460" w14:textId="22B089B3" w:rsidR="008616A1" w:rsidRPr="00A66036" w:rsidRDefault="00492D88" w:rsidP="41578CCD">
      <w:pPr>
        <w:shd w:val="clear" w:color="auto" w:fill="D9D9D9" w:themeFill="background1" w:themeFillShade="D9"/>
        <w:outlineLvl w:val="0"/>
        <w:rPr>
          <w:b/>
          <w:bCs/>
          <w:sz w:val="24"/>
          <w:szCs w:val="24"/>
        </w:rPr>
      </w:pPr>
      <w:r w:rsidRPr="41578CCD">
        <w:rPr>
          <w:b/>
          <w:bCs/>
          <w:sz w:val="24"/>
          <w:szCs w:val="24"/>
        </w:rPr>
        <w:t xml:space="preserve">5.0 </w:t>
      </w:r>
      <w:r>
        <w:rPr>
          <w:b/>
          <w:sz w:val="24"/>
        </w:rPr>
        <w:tab/>
      </w:r>
      <w:r w:rsidR="007E22AC" w:rsidRPr="41578CCD">
        <w:rPr>
          <w:b/>
          <w:bCs/>
          <w:sz w:val="24"/>
          <w:szCs w:val="24"/>
        </w:rPr>
        <w:t>Roles &amp; Responsibilities</w:t>
      </w:r>
    </w:p>
    <w:p w14:paraId="41C06DA8" w14:textId="5F2DFB6A" w:rsidR="007E22AC" w:rsidRPr="007E22AC" w:rsidRDefault="007E22AC" w:rsidP="007E22AC">
      <w:pPr>
        <w:ind w:left="720"/>
        <w:rPr>
          <w:i/>
        </w:rPr>
      </w:pPr>
      <w:r w:rsidRPr="007E22AC">
        <w:t xml:space="preserve">The University Chief Financial Officer or his/her designee, </w:t>
      </w:r>
      <w:r>
        <w:t xml:space="preserve">and the Bursar </w:t>
      </w:r>
      <w:r w:rsidRPr="007E22AC">
        <w:t xml:space="preserve">are responsible for the administration of Credit Card Procedures. </w:t>
      </w:r>
      <w:r w:rsidRPr="007E22AC">
        <w:rPr>
          <w:i/>
        </w:rPr>
        <w:t xml:space="preserve">See </w:t>
      </w:r>
      <w:r w:rsidR="00621213">
        <w:rPr>
          <w:i/>
        </w:rPr>
        <w:t>Sacramento State</w:t>
      </w:r>
      <w:r w:rsidRPr="007E22AC">
        <w:rPr>
          <w:i/>
        </w:rPr>
        <w:t xml:space="preserve"> Credit Card Acceptance Procedures.</w:t>
      </w:r>
    </w:p>
    <w:p w14:paraId="0E3B9709" w14:textId="16CC90E6" w:rsidR="007E22AC" w:rsidRPr="007E22AC" w:rsidRDefault="007E22AC" w:rsidP="007E22AC">
      <w:pPr>
        <w:ind w:left="720"/>
      </w:pPr>
      <w:r w:rsidRPr="007E22AC">
        <w:t xml:space="preserve">The Information Security Officer is responsible for coordinating the </w:t>
      </w:r>
      <w:r>
        <w:t>U</w:t>
      </w:r>
      <w:r w:rsidRPr="007E22AC">
        <w:t>niversity’s compliance with the PCI Data Security Standards technical requirements.</w:t>
      </w:r>
    </w:p>
    <w:p w14:paraId="6CBBEECC" w14:textId="77777777" w:rsidR="00501BC4" w:rsidRDefault="00501BC4" w:rsidP="00B45130">
      <w:pPr>
        <w:ind w:left="720"/>
        <w:rPr>
          <w:rFonts w:asciiTheme="minorHAnsi" w:eastAsia="Calibri" w:hAnsiTheme="minorHAnsi"/>
          <w:b/>
        </w:rPr>
      </w:pPr>
    </w:p>
    <w:p w14:paraId="1D08AE6C" w14:textId="72F897FF" w:rsidR="00501BC4" w:rsidRPr="00A66036" w:rsidRDefault="00501BC4" w:rsidP="41578CCD">
      <w:pPr>
        <w:shd w:val="clear" w:color="auto" w:fill="D9D9D9" w:themeFill="background1" w:themeFillShade="D9"/>
        <w:outlineLvl w:val="0"/>
        <w:rPr>
          <w:b/>
          <w:bCs/>
          <w:sz w:val="24"/>
          <w:szCs w:val="24"/>
        </w:rPr>
      </w:pPr>
      <w:r w:rsidRPr="41578CCD">
        <w:rPr>
          <w:b/>
          <w:bCs/>
          <w:sz w:val="24"/>
          <w:szCs w:val="24"/>
        </w:rPr>
        <w:t xml:space="preserve">6.0 </w:t>
      </w:r>
      <w:r>
        <w:rPr>
          <w:b/>
          <w:sz w:val="24"/>
        </w:rPr>
        <w:tab/>
      </w:r>
      <w:r w:rsidR="0010545A" w:rsidRPr="41578CCD">
        <w:rPr>
          <w:b/>
          <w:bCs/>
          <w:sz w:val="24"/>
          <w:szCs w:val="24"/>
        </w:rPr>
        <w:t>Department Responsibilities</w:t>
      </w:r>
    </w:p>
    <w:p w14:paraId="37342D2C" w14:textId="5A2C8E24" w:rsidR="0010545A" w:rsidRPr="0010545A" w:rsidRDefault="0010545A" w:rsidP="0010545A">
      <w:pPr>
        <w:ind w:left="720"/>
      </w:pPr>
      <w:r w:rsidRPr="0010545A">
        <w:t>It is the responsibility of the Appropriate Administrator to ensure compliance with the campus standards for accepting credit cards.</w:t>
      </w:r>
      <w:r>
        <w:t xml:space="preserve"> </w:t>
      </w:r>
      <w:r w:rsidRPr="0010545A">
        <w:t>Departments will meet the following administrative requirements:</w:t>
      </w:r>
    </w:p>
    <w:p w14:paraId="67B5B744" w14:textId="29635EC9" w:rsidR="0010545A" w:rsidRPr="0010545A" w:rsidRDefault="0010545A" w:rsidP="000D04B0">
      <w:pPr>
        <w:ind w:left="1440" w:hanging="720"/>
      </w:pPr>
      <w:r w:rsidRPr="0010545A">
        <w:rPr>
          <w:b/>
        </w:rPr>
        <w:t>6.1</w:t>
      </w:r>
      <w:r w:rsidRPr="0010545A">
        <w:t xml:space="preserve"> </w:t>
      </w:r>
      <w:r>
        <w:tab/>
      </w:r>
      <w:r w:rsidRPr="0010545A">
        <w:t>Ensure that all employees, contractors, and agents with access to payment card data within the relative department complete appropriate training, and acknowledge on an annual basis, in writing, that they have read and understood relevant policies and standards.</w:t>
      </w:r>
    </w:p>
    <w:p w14:paraId="7EF19E13" w14:textId="68E190EE" w:rsidR="0010545A" w:rsidRPr="0010545A" w:rsidRDefault="0010545A" w:rsidP="0043792C">
      <w:pPr>
        <w:ind w:left="1440" w:hanging="720"/>
      </w:pPr>
      <w:r w:rsidRPr="0010545A">
        <w:rPr>
          <w:b/>
        </w:rPr>
        <w:t>6.2</w:t>
      </w:r>
      <w:r w:rsidRPr="0010545A">
        <w:t xml:space="preserve"> </w:t>
      </w:r>
      <w:r>
        <w:tab/>
      </w:r>
      <w:r w:rsidRPr="0010545A">
        <w:t xml:space="preserve">Perform background checks – Departments must perform applicable background checks on potential employees who have access to systems, networks, or cardholder data within the limits of </w:t>
      </w:r>
      <w:r w:rsidR="00621213">
        <w:t>Sacramento State</w:t>
      </w:r>
      <w:r w:rsidRPr="0010545A">
        <w:t xml:space="preserve"> HR policy, union bargaining agreements and local law. If employees have access to one card number at a time to facilitate a transaction, such as store cashiers, background checks are not necessary.</w:t>
      </w:r>
    </w:p>
    <w:p w14:paraId="164A44CD" w14:textId="66304FA7" w:rsidR="0010545A" w:rsidRPr="0010545A" w:rsidRDefault="0010545A" w:rsidP="000D04B0">
      <w:pPr>
        <w:ind w:left="1440" w:hanging="720"/>
      </w:pPr>
      <w:r w:rsidRPr="0010545A">
        <w:rPr>
          <w:b/>
        </w:rPr>
        <w:t>6.4</w:t>
      </w:r>
      <w:r w:rsidRPr="0010545A">
        <w:t xml:space="preserve"> </w:t>
      </w:r>
      <w:r>
        <w:tab/>
      </w:r>
      <w:r w:rsidRPr="0010545A">
        <w:t xml:space="preserve">Document departmental credit card payment flows for each method, channel or business process where credit cards are accepted. Sample credit card payment flows are located on the </w:t>
      </w:r>
      <w:r w:rsidR="00621213">
        <w:t>Sacramento State</w:t>
      </w:r>
      <w:r w:rsidRPr="0010545A">
        <w:t xml:space="preserve"> PCI‐DSS Website.</w:t>
      </w:r>
    </w:p>
    <w:p w14:paraId="3A3E36BA" w14:textId="39CAE765" w:rsidR="0010545A" w:rsidRPr="0010545A" w:rsidRDefault="0010545A" w:rsidP="000D04B0">
      <w:pPr>
        <w:ind w:left="1440" w:hanging="720"/>
      </w:pPr>
      <w:r w:rsidRPr="7037816E">
        <w:rPr>
          <w:b/>
          <w:bCs/>
        </w:rPr>
        <w:t>6.5</w:t>
      </w:r>
      <w:r w:rsidRPr="0010545A">
        <w:t xml:space="preserve"> </w:t>
      </w:r>
      <w:r>
        <w:tab/>
      </w:r>
      <w:r w:rsidRPr="0010545A">
        <w:t xml:space="preserve">Complete the appropriate </w:t>
      </w:r>
      <w:r w:rsidR="00621213">
        <w:t>Sacramento State</w:t>
      </w:r>
      <w:r w:rsidRPr="0010545A">
        <w:t xml:space="preserve"> Annual Credit Card Security Self-Assessment Questionnaire and forward it to the Information Security Office (IS</w:t>
      </w:r>
      <w:r w:rsidR="3B6FD986" w:rsidRPr="0010545A">
        <w:t>O</w:t>
      </w:r>
      <w:r w:rsidRPr="0010545A">
        <w:t>)</w:t>
      </w:r>
      <w:r w:rsidR="11260F1F" w:rsidRPr="0010545A">
        <w:t xml:space="preserve"> at </w:t>
      </w:r>
      <w:r w:rsidR="11260F1F" w:rsidRPr="0010545A">
        <w:lastRenderedPageBreak/>
        <w:t>iso@csus.edu</w:t>
      </w:r>
      <w:r w:rsidRPr="0010545A">
        <w:t xml:space="preserve">, for review. Questionnaires are located on the </w:t>
      </w:r>
      <w:r w:rsidR="00621213">
        <w:t>Sacramento State</w:t>
      </w:r>
      <w:r w:rsidRPr="0010545A">
        <w:t xml:space="preserve"> PCI‐DSS Website.</w:t>
      </w:r>
    </w:p>
    <w:p w14:paraId="7FC657A1" w14:textId="53EACE7F" w:rsidR="0010545A" w:rsidRPr="0010545A" w:rsidRDefault="0010545A" w:rsidP="000D04B0">
      <w:pPr>
        <w:ind w:left="720"/>
      </w:pPr>
      <w:r w:rsidRPr="7037816E">
        <w:rPr>
          <w:b/>
          <w:bCs/>
        </w:rPr>
        <w:t>6.6</w:t>
      </w:r>
      <w:r w:rsidRPr="0010545A">
        <w:t xml:space="preserve"> </w:t>
      </w:r>
      <w:r>
        <w:tab/>
      </w:r>
      <w:r w:rsidRPr="0010545A">
        <w:t>Provide up</w:t>
      </w:r>
      <w:r>
        <w:t>-</w:t>
      </w:r>
      <w:r w:rsidRPr="0010545A">
        <w:t>to</w:t>
      </w:r>
      <w:r>
        <w:t>-</w:t>
      </w:r>
      <w:r w:rsidRPr="0010545A">
        <w:t>date annual assessment documents and PCI certifications to I</w:t>
      </w:r>
      <w:r w:rsidR="4ED50124" w:rsidRPr="0010545A">
        <w:t>SO</w:t>
      </w:r>
      <w:r w:rsidRPr="0010545A">
        <w:t>.</w:t>
      </w:r>
    </w:p>
    <w:p w14:paraId="771CC86D" w14:textId="34265594" w:rsidR="0010545A" w:rsidRPr="0010545A" w:rsidRDefault="0010545A" w:rsidP="000D04B0">
      <w:pPr>
        <w:ind w:left="1440" w:hanging="720"/>
      </w:pPr>
      <w:r w:rsidRPr="0010545A">
        <w:rPr>
          <w:b/>
        </w:rPr>
        <w:t>6.7</w:t>
      </w:r>
      <w:r w:rsidRPr="0010545A">
        <w:t xml:space="preserve"> </w:t>
      </w:r>
      <w:r>
        <w:tab/>
      </w:r>
      <w:r w:rsidRPr="0010545A">
        <w:t xml:space="preserve">Maintain department credit card security handling procedure </w:t>
      </w:r>
      <w:r w:rsidR="000D04B0">
        <w:t>that comply with the PCI DSS. I</w:t>
      </w:r>
      <w:r w:rsidRPr="0010545A">
        <w:t>n addition to complying with campus information security policy and standards, departments should establish procedures for physically and electronically safeguarding cardholder information. Exceptions to these policies and procedures may be granted with written approval from an appropriate administrator.</w:t>
      </w:r>
    </w:p>
    <w:p w14:paraId="2641F110" w14:textId="48250DF8" w:rsidR="0010545A" w:rsidRPr="0010545A" w:rsidRDefault="0010545A" w:rsidP="000D04B0">
      <w:pPr>
        <w:ind w:left="1440" w:hanging="720"/>
      </w:pPr>
      <w:r w:rsidRPr="0010545A">
        <w:rPr>
          <w:b/>
        </w:rPr>
        <w:t>6.8</w:t>
      </w:r>
      <w:r w:rsidRPr="0010545A">
        <w:t xml:space="preserve"> </w:t>
      </w:r>
      <w:r>
        <w:tab/>
      </w:r>
      <w:r w:rsidRPr="0010545A">
        <w:t>Communicate procedures to staff – Appropriate administrators should communicate the department credit card security handling procedures to staff and ensure that the “Credit Card Handlers and Processors Responsibilities” section of this standard is followed for all personnel involved in credit card transactions.</w:t>
      </w:r>
    </w:p>
    <w:p w14:paraId="71B080EC" w14:textId="707840F6" w:rsidR="00501BC4" w:rsidRPr="00501BC4" w:rsidRDefault="00501BC4" w:rsidP="0010545A">
      <w:pPr>
        <w:tabs>
          <w:tab w:val="left" w:pos="1260"/>
        </w:tabs>
        <w:spacing w:after="0"/>
        <w:ind w:left="360"/>
      </w:pPr>
    </w:p>
    <w:p w14:paraId="2ADAD734" w14:textId="7E0D510E" w:rsidR="00FD4E04" w:rsidRPr="00E47C41" w:rsidRDefault="00FD4E04" w:rsidP="7037816E">
      <w:pPr>
        <w:shd w:val="clear" w:color="auto" w:fill="D9D9D9" w:themeFill="background1" w:themeFillShade="D9"/>
        <w:rPr>
          <w:b/>
          <w:bCs/>
        </w:rPr>
      </w:pPr>
      <w:r w:rsidRPr="7037816E">
        <w:rPr>
          <w:b/>
          <w:bCs/>
          <w:sz w:val="24"/>
          <w:szCs w:val="24"/>
        </w:rPr>
        <w:t>7.0</w:t>
      </w:r>
      <w:r w:rsidR="2ADD05CD" w:rsidRPr="7037816E">
        <w:rPr>
          <w:b/>
          <w:bCs/>
          <w:sz w:val="24"/>
          <w:szCs w:val="24"/>
        </w:rPr>
        <w:t xml:space="preserve"> </w:t>
      </w:r>
      <w:r>
        <w:rPr>
          <w:b/>
          <w:sz w:val="24"/>
        </w:rPr>
        <w:tab/>
      </w:r>
      <w:r w:rsidR="0043792C" w:rsidRPr="7037816E">
        <w:rPr>
          <w:b/>
          <w:bCs/>
          <w:sz w:val="24"/>
          <w:szCs w:val="24"/>
        </w:rPr>
        <w:t>Business Unit</w:t>
      </w:r>
      <w:r w:rsidRPr="7037816E">
        <w:rPr>
          <w:b/>
          <w:bCs/>
          <w:sz w:val="24"/>
          <w:szCs w:val="24"/>
        </w:rPr>
        <w:t xml:space="preserve"> Requirements</w:t>
      </w:r>
      <w:r w:rsidR="00E47C41" w:rsidRPr="7037816E">
        <w:rPr>
          <w:b/>
          <w:bCs/>
        </w:rPr>
        <w:t xml:space="preserve"> </w:t>
      </w:r>
    </w:p>
    <w:p w14:paraId="38FBD903" w14:textId="4F996B9E" w:rsidR="00FD4E04" w:rsidRPr="00FD4E04" w:rsidRDefault="00FD4E04" w:rsidP="00BF6866">
      <w:pPr>
        <w:ind w:left="1440" w:hanging="720"/>
      </w:pPr>
      <w:r w:rsidRPr="00FD4E04">
        <w:rPr>
          <w:b/>
        </w:rPr>
        <w:t>7.1</w:t>
      </w:r>
      <w:r w:rsidRPr="00FD4E04">
        <w:t xml:space="preserve"> </w:t>
      </w:r>
      <w:r w:rsidRPr="00FD4E04">
        <w:tab/>
      </w:r>
      <w:r w:rsidRPr="00901721">
        <w:rPr>
          <w:b/>
        </w:rPr>
        <w:t>Prevent unauthorized access to cardholder data and secure the data</w:t>
      </w:r>
      <w:r w:rsidR="00901721">
        <w:t xml:space="preserve">: </w:t>
      </w:r>
      <w:r w:rsidRPr="00FD4E04">
        <w:t xml:space="preserve">Appropriate </w:t>
      </w:r>
      <w:r>
        <w:br/>
      </w:r>
      <w:r w:rsidRPr="00FD4E04">
        <w:t>administrators should establish procedures to prevent access to cardholder data in physical or electronic form. Hard copy or media containing credit card information should be stored in a locked drawer or office, and password protection should be used on computers.</w:t>
      </w:r>
    </w:p>
    <w:p w14:paraId="30C11AE3" w14:textId="7A6074C5" w:rsidR="00FD4E04" w:rsidRPr="00FD4E04" w:rsidRDefault="00FD4E04" w:rsidP="00BF6866">
      <w:pPr>
        <w:ind w:left="1440" w:hanging="720"/>
      </w:pPr>
      <w:r w:rsidRPr="00FD4E04">
        <w:rPr>
          <w:b/>
        </w:rPr>
        <w:t>7.2</w:t>
      </w:r>
      <w:r w:rsidRPr="00FD4E04">
        <w:t xml:space="preserve"> </w:t>
      </w:r>
      <w:r>
        <w:tab/>
      </w:r>
      <w:r w:rsidR="00901721" w:rsidRPr="00901721">
        <w:rPr>
          <w:b/>
        </w:rPr>
        <w:t>Restrict access based on a business need‐to‐know</w:t>
      </w:r>
      <w:r w:rsidR="00901721">
        <w:t xml:space="preserve">: </w:t>
      </w:r>
      <w:r w:rsidRPr="00FD4E04">
        <w:t xml:space="preserve">Access to physical or electronic </w:t>
      </w:r>
      <w:r w:rsidR="00BF6866">
        <w:br/>
      </w:r>
      <w:r w:rsidRPr="00FD4E04">
        <w:t>cardholder data should be restricted to individuals whose job requires access. Appropriate administrators should establish appropriate segregation of duties between personnel handling credit card processing, the processing of refunds, and the reconciliation function.</w:t>
      </w:r>
    </w:p>
    <w:p w14:paraId="7B314549" w14:textId="2112D862" w:rsidR="00FD4E04" w:rsidRPr="00FD4E04" w:rsidRDefault="00FD4E04" w:rsidP="00BF6866">
      <w:pPr>
        <w:ind w:left="1440" w:hanging="720"/>
      </w:pPr>
      <w:r w:rsidRPr="00FD4E04">
        <w:rPr>
          <w:b/>
        </w:rPr>
        <w:t>7.3</w:t>
      </w:r>
      <w:r w:rsidRPr="00FD4E04">
        <w:t xml:space="preserve"> </w:t>
      </w:r>
      <w:r>
        <w:tab/>
      </w:r>
      <w:r w:rsidRPr="00901721">
        <w:rPr>
          <w:b/>
        </w:rPr>
        <w:t>Assign a unique ID to each person with computer access</w:t>
      </w:r>
      <w:r w:rsidR="00901721">
        <w:t xml:space="preserve">: </w:t>
      </w:r>
      <w:r w:rsidRPr="00FD4E04">
        <w:t xml:space="preserve">Departments should ensure </w:t>
      </w:r>
      <w:r w:rsidR="00BF6866">
        <w:br/>
      </w:r>
      <w:r w:rsidRPr="00FD4E04">
        <w:t>that a unique ID is assigned to each person with computer access to credit card information. User names and passwords may not be shared.</w:t>
      </w:r>
    </w:p>
    <w:p w14:paraId="2C3C0505" w14:textId="23265067" w:rsidR="00FD4E04" w:rsidRPr="00FD4E04" w:rsidRDefault="00FD4E04" w:rsidP="00BF6866">
      <w:pPr>
        <w:ind w:left="1440" w:hanging="720"/>
      </w:pPr>
      <w:r w:rsidRPr="7037816E">
        <w:rPr>
          <w:b/>
          <w:bCs/>
        </w:rPr>
        <w:t>7.4</w:t>
      </w:r>
      <w:r w:rsidRPr="00FD4E04">
        <w:t xml:space="preserve"> </w:t>
      </w:r>
      <w:r>
        <w:tab/>
      </w:r>
      <w:r w:rsidRPr="7037816E">
        <w:rPr>
          <w:b/>
          <w:bCs/>
        </w:rPr>
        <w:t>Transmitting credit card information by e‐mail or fax</w:t>
      </w:r>
      <w:r w:rsidR="00901721">
        <w:t xml:space="preserve">: </w:t>
      </w:r>
      <w:r w:rsidRPr="00FD4E04">
        <w:t xml:space="preserve">Full or partial credit card </w:t>
      </w:r>
      <w:r w:rsidR="00BF6866">
        <w:br/>
      </w:r>
      <w:r w:rsidRPr="00FD4E04">
        <w:t>numbers and three</w:t>
      </w:r>
      <w:r w:rsidR="00BF6866">
        <w:t>-</w:t>
      </w:r>
      <w:r w:rsidRPr="00FD4E04">
        <w:t>or</w:t>
      </w:r>
      <w:r w:rsidR="00BF6866">
        <w:t>-</w:t>
      </w:r>
      <w:r w:rsidR="000D04B0">
        <w:t>f</w:t>
      </w:r>
      <w:r w:rsidR="000D04B0" w:rsidRPr="00FD4E04">
        <w:t>our-digit</w:t>
      </w:r>
      <w:r w:rsidRPr="00FD4E04">
        <w:t xml:space="preserve"> validation codes (usually on the back of credit cards) may </w:t>
      </w:r>
      <w:r w:rsidRPr="7037816E">
        <w:rPr>
          <w:b/>
          <w:bCs/>
        </w:rPr>
        <w:t xml:space="preserve">not </w:t>
      </w:r>
      <w:r w:rsidRPr="00FD4E04">
        <w:t>be faxed</w:t>
      </w:r>
      <w:r w:rsidR="0043792C">
        <w:t xml:space="preserve"> without specific approval.  Card holder data or full credit card number must not be stored electronically including via email.  Partial credit card numbers may be stored or transferred in electronic format.</w:t>
      </w:r>
    </w:p>
    <w:p w14:paraId="15996244" w14:textId="534E81F5" w:rsidR="00FD4E04" w:rsidRPr="00FD4E04" w:rsidRDefault="00FD4E04" w:rsidP="00774BDF">
      <w:pPr>
        <w:ind w:left="1440" w:hanging="720"/>
      </w:pPr>
      <w:r w:rsidRPr="00FD4E04">
        <w:rPr>
          <w:b/>
        </w:rPr>
        <w:t>7.5</w:t>
      </w:r>
      <w:r w:rsidRPr="00FD4E04">
        <w:t xml:space="preserve"> </w:t>
      </w:r>
      <w:r>
        <w:tab/>
      </w:r>
      <w:r w:rsidRPr="00901721">
        <w:rPr>
          <w:b/>
        </w:rPr>
        <w:t>Never store electronically the CVV, CVV2 validation code, or PIN number</w:t>
      </w:r>
      <w:r w:rsidR="00901721">
        <w:t xml:space="preserve">: </w:t>
      </w:r>
      <w:r w:rsidRPr="00FD4E04">
        <w:t xml:space="preserve">Departments </w:t>
      </w:r>
      <w:r w:rsidR="00774BDF">
        <w:br/>
      </w:r>
      <w:r w:rsidRPr="00FD4E04">
        <w:t xml:space="preserve">must not store the three or </w:t>
      </w:r>
      <w:r w:rsidR="000D04B0" w:rsidRPr="00FD4E04">
        <w:t>four-digit</w:t>
      </w:r>
      <w:r w:rsidRPr="00FD4E04">
        <w:t xml:space="preserve"> CVV or CVV2 validation code from the credit card or the personal identification number (PIN).</w:t>
      </w:r>
    </w:p>
    <w:p w14:paraId="385B8F30" w14:textId="11DCC362" w:rsidR="00FD4E04" w:rsidRPr="00FD4E04" w:rsidRDefault="00FD4E04" w:rsidP="00774BDF">
      <w:pPr>
        <w:ind w:left="1440" w:hanging="720"/>
      </w:pPr>
      <w:r w:rsidRPr="00FD4E04">
        <w:rPr>
          <w:b/>
        </w:rPr>
        <w:t>7.6</w:t>
      </w:r>
      <w:r w:rsidRPr="00FD4E04">
        <w:t xml:space="preserve"> </w:t>
      </w:r>
      <w:r>
        <w:tab/>
      </w:r>
      <w:r w:rsidRPr="00901721">
        <w:rPr>
          <w:b/>
        </w:rPr>
        <w:t>Mask 12 of the 16 digits of the credit card number</w:t>
      </w:r>
      <w:r w:rsidR="00901721">
        <w:t xml:space="preserve">: </w:t>
      </w:r>
      <w:r w:rsidRPr="00FD4E04">
        <w:t xml:space="preserve">Terminals and computers must </w:t>
      </w:r>
      <w:r w:rsidR="00774BDF">
        <w:br/>
      </w:r>
      <w:r w:rsidRPr="00FD4E04">
        <w:t>mask all but the first 6 digits and/or the last 4 digits of the credit card number (masking all digits but the last 4 is standard practice on campus).</w:t>
      </w:r>
    </w:p>
    <w:p w14:paraId="2B90FF07" w14:textId="0B5324DB" w:rsidR="00FD4E04" w:rsidRPr="00FD4E04" w:rsidRDefault="00FD4E04" w:rsidP="00774BDF">
      <w:pPr>
        <w:ind w:left="1440" w:hanging="720"/>
      </w:pPr>
      <w:r w:rsidRPr="00FD4E04">
        <w:rPr>
          <w:b/>
        </w:rPr>
        <w:t>7.7</w:t>
      </w:r>
      <w:r w:rsidRPr="00FD4E04">
        <w:t xml:space="preserve"> </w:t>
      </w:r>
      <w:r>
        <w:tab/>
      </w:r>
      <w:r w:rsidRPr="00901721">
        <w:rPr>
          <w:b/>
        </w:rPr>
        <w:t>Using imprint machines</w:t>
      </w:r>
      <w:r w:rsidR="00901721">
        <w:t xml:space="preserve">: </w:t>
      </w:r>
      <w:r w:rsidRPr="00FD4E04">
        <w:t xml:space="preserve">Imprint machines need special handling as they display the full </w:t>
      </w:r>
      <w:r w:rsidR="00774BDF">
        <w:br/>
      </w:r>
      <w:r w:rsidRPr="00FD4E04">
        <w:t>16</w:t>
      </w:r>
      <w:r w:rsidR="00774BDF">
        <w:t>-</w:t>
      </w:r>
      <w:r w:rsidRPr="00FD4E04">
        <w:t>digit credit card number on the customer copy. Departments should not use imprint machines to process credit card payments unless personnel have been authorized to do so, and processes exist to securely store and dispose of the information.</w:t>
      </w:r>
    </w:p>
    <w:p w14:paraId="74947A2B" w14:textId="454B6F05" w:rsidR="00FD4E04" w:rsidRPr="00901721" w:rsidRDefault="00FD4E04" w:rsidP="00774BDF">
      <w:pPr>
        <w:ind w:firstLine="720"/>
        <w:rPr>
          <w:b/>
        </w:rPr>
      </w:pPr>
      <w:r w:rsidRPr="00FD4E04">
        <w:rPr>
          <w:b/>
        </w:rPr>
        <w:t>7.8</w:t>
      </w:r>
      <w:r w:rsidRPr="00FD4E04">
        <w:t xml:space="preserve"> </w:t>
      </w:r>
      <w:r>
        <w:tab/>
      </w:r>
      <w:r w:rsidRPr="00901721">
        <w:rPr>
          <w:b/>
        </w:rPr>
        <w:t>Departments must maintain a list of all devices used to processes credit cards.</w:t>
      </w:r>
    </w:p>
    <w:p w14:paraId="7F1FC086" w14:textId="0FB98A47" w:rsidR="00FD4E04" w:rsidRPr="00901721" w:rsidRDefault="00FD4E04" w:rsidP="00774BDF">
      <w:pPr>
        <w:ind w:left="1440" w:hanging="720"/>
      </w:pPr>
      <w:r w:rsidRPr="00FD4E04">
        <w:rPr>
          <w:b/>
        </w:rPr>
        <w:t>7.9</w:t>
      </w:r>
      <w:r w:rsidRPr="00FD4E04">
        <w:t xml:space="preserve"> </w:t>
      </w:r>
      <w:r>
        <w:tab/>
      </w:r>
      <w:r w:rsidRPr="00901721">
        <w:rPr>
          <w:b/>
        </w:rPr>
        <w:t xml:space="preserve">Departments must maintain a list of all vendors and vendor applications </w:t>
      </w:r>
      <w:r w:rsidRPr="00901721">
        <w:t xml:space="preserve">used to </w:t>
      </w:r>
      <w:r w:rsidR="00774BDF">
        <w:br/>
      </w:r>
      <w:r w:rsidRPr="00901721">
        <w:t>process credit cards.</w:t>
      </w:r>
    </w:p>
    <w:p w14:paraId="0029CD18" w14:textId="3310DD7B" w:rsidR="00FD4E04" w:rsidRPr="00FD4E04" w:rsidRDefault="00FD4E04" w:rsidP="000D04B0">
      <w:pPr>
        <w:ind w:left="1440" w:hanging="720"/>
      </w:pPr>
      <w:r w:rsidRPr="00FD4E04">
        <w:rPr>
          <w:b/>
        </w:rPr>
        <w:t>7.10</w:t>
      </w:r>
      <w:r w:rsidRPr="00FD4E04">
        <w:t xml:space="preserve"> </w:t>
      </w:r>
      <w:r>
        <w:tab/>
      </w:r>
      <w:r w:rsidR="00B7741D" w:rsidRPr="00B7741D">
        <w:rPr>
          <w:b/>
        </w:rPr>
        <w:t>U</w:t>
      </w:r>
      <w:r w:rsidRPr="00B7741D">
        <w:rPr>
          <w:b/>
        </w:rPr>
        <w:t xml:space="preserve">se of personal computers to process credit cards using “card swipes” or keyboard </w:t>
      </w:r>
      <w:r w:rsidR="00774BDF">
        <w:rPr>
          <w:b/>
        </w:rPr>
        <w:br/>
      </w:r>
      <w:r w:rsidRPr="00B7741D">
        <w:rPr>
          <w:b/>
        </w:rPr>
        <w:t>entry is prohibited</w:t>
      </w:r>
      <w:r w:rsidRPr="00FD4E04">
        <w:t xml:space="preserve"> without prior approval and must be network isolated (with ingress and egress rules) and must be a single</w:t>
      </w:r>
      <w:r w:rsidR="00B7741D">
        <w:t>-</w:t>
      </w:r>
      <w:r w:rsidRPr="00FD4E04">
        <w:t>use system.</w:t>
      </w:r>
    </w:p>
    <w:p w14:paraId="5EADC14C" w14:textId="11427A8B" w:rsidR="00FD4E04" w:rsidRDefault="00FD4E04" w:rsidP="00774BDF">
      <w:pPr>
        <w:ind w:left="1440" w:hanging="720"/>
      </w:pPr>
      <w:r w:rsidRPr="64F79CE1">
        <w:rPr>
          <w:b/>
          <w:bCs/>
        </w:rPr>
        <w:t>7.11</w:t>
      </w:r>
      <w:r w:rsidRPr="7037816E">
        <w:t xml:space="preserve"> </w:t>
      </w:r>
      <w:r>
        <w:tab/>
      </w:r>
      <w:r w:rsidRPr="64F79CE1">
        <w:rPr>
          <w:b/>
          <w:bCs/>
        </w:rPr>
        <w:t>In the event of a suspected or confirmed loss of cardholder data</w:t>
      </w:r>
      <w:r w:rsidRPr="00FD4E04">
        <w:t xml:space="preserve">, immediately notify </w:t>
      </w:r>
      <w:r w:rsidR="00774BDF">
        <w:br/>
      </w:r>
      <w:r w:rsidRPr="00FD4E04">
        <w:t xml:space="preserve">the Information Security Office </w:t>
      </w:r>
      <w:r w:rsidR="22E51498" w:rsidRPr="00FD4E04">
        <w:t xml:space="preserve">(iso@csus.edu) </w:t>
      </w:r>
      <w:r w:rsidRPr="00FD4E04">
        <w:t xml:space="preserve">and the Bursar's Office. Details of any suspected or confirmed breach should not be disclosed in any email correspondence. After normal business hours, </w:t>
      </w:r>
      <w:r w:rsidR="00901721">
        <w:t>notify</w:t>
      </w:r>
      <w:r w:rsidRPr="00FD4E04">
        <w:t xml:space="preserve"> University Police at </w:t>
      </w:r>
      <w:r w:rsidR="00901721" w:rsidRPr="64F79CE1">
        <w:rPr>
          <w:rFonts w:asciiTheme="minorHAnsi" w:eastAsia="Arial" w:hAnsiTheme="minorHAnsi" w:cs="Arial"/>
          <w:color w:val="333333"/>
        </w:rPr>
        <w:t>(916) 278-6851</w:t>
      </w:r>
      <w:r w:rsidRPr="7037816E">
        <w:t>.</w:t>
      </w:r>
      <w:r w:rsidR="00E47C41">
        <w:br/>
      </w:r>
    </w:p>
    <w:p w14:paraId="32A0184B" w14:textId="49F68A1A" w:rsidR="00E47C41" w:rsidRPr="00A66036" w:rsidRDefault="00AA6D88" w:rsidP="41578CCD">
      <w:pPr>
        <w:shd w:val="clear" w:color="auto" w:fill="D9D9D9" w:themeFill="background1" w:themeFillShade="D9"/>
        <w:outlineLvl w:val="0"/>
        <w:rPr>
          <w:b/>
          <w:bCs/>
          <w:sz w:val="24"/>
          <w:szCs w:val="24"/>
        </w:rPr>
      </w:pPr>
      <w:r w:rsidRPr="41578CCD">
        <w:rPr>
          <w:b/>
          <w:bCs/>
          <w:sz w:val="24"/>
          <w:szCs w:val="24"/>
        </w:rPr>
        <w:t>8</w:t>
      </w:r>
      <w:r w:rsidR="00E47C41" w:rsidRPr="41578CCD">
        <w:rPr>
          <w:b/>
          <w:bCs/>
          <w:sz w:val="24"/>
          <w:szCs w:val="24"/>
        </w:rPr>
        <w:t xml:space="preserve">.0 </w:t>
      </w:r>
      <w:r w:rsidR="00E47C41">
        <w:rPr>
          <w:b/>
          <w:sz w:val="24"/>
        </w:rPr>
        <w:tab/>
      </w:r>
      <w:r w:rsidR="00E47C41" w:rsidRPr="41578CCD">
        <w:rPr>
          <w:b/>
          <w:bCs/>
          <w:sz w:val="24"/>
          <w:szCs w:val="24"/>
        </w:rPr>
        <w:t>Technical Requirements</w:t>
      </w:r>
    </w:p>
    <w:p w14:paraId="78187370" w14:textId="77777777" w:rsidR="00E47C41" w:rsidRPr="00BF6866" w:rsidRDefault="00E47C41" w:rsidP="000D04B0">
      <w:pPr>
        <w:rPr>
          <w:i/>
        </w:rPr>
      </w:pPr>
      <w:r w:rsidRPr="00BF6866">
        <w:rPr>
          <w:i/>
        </w:rPr>
        <w:t xml:space="preserve">Staff or faculty with access to credit or debit card holder data </w:t>
      </w:r>
      <w:r w:rsidRPr="00BF6866">
        <w:rPr>
          <w:b/>
          <w:i/>
        </w:rPr>
        <w:t>must not</w:t>
      </w:r>
      <w:r w:rsidRPr="00BF6866">
        <w:rPr>
          <w:i/>
        </w:rPr>
        <w:t>:</w:t>
      </w:r>
    </w:p>
    <w:p w14:paraId="5D117D4E" w14:textId="6DCAAAFD" w:rsidR="00E47C41" w:rsidRPr="00AA6D88" w:rsidRDefault="00E47C41" w:rsidP="00BF6866">
      <w:pPr>
        <w:ind w:left="1440" w:hanging="720"/>
      </w:pPr>
      <w:r w:rsidRPr="00BF6866">
        <w:rPr>
          <w:b/>
        </w:rPr>
        <w:t>8.1</w:t>
      </w:r>
      <w:r w:rsidRPr="00AA6D88">
        <w:t xml:space="preserve"> </w:t>
      </w:r>
      <w:r w:rsidR="00AA6D88">
        <w:tab/>
      </w:r>
      <w:r w:rsidRPr="00AA6D88">
        <w:t>Acquire or disclose any cardholder’s credit card information without the cardholder’s consent including but not limited to the full or partial sixteen (16) digit credit card number, three (3) or four (4) digit validation code (usually on the back of credit cards), or PINs (personal identification numbers)</w:t>
      </w:r>
      <w:r w:rsidR="000D04B0">
        <w:t>.</w:t>
      </w:r>
    </w:p>
    <w:p w14:paraId="03010FA7" w14:textId="67322E8E" w:rsidR="00E47C41" w:rsidRPr="00AA6D88" w:rsidRDefault="00E47C41" w:rsidP="00BF6866">
      <w:pPr>
        <w:ind w:left="1440" w:hanging="720"/>
      </w:pPr>
      <w:r w:rsidRPr="00BF6866">
        <w:rPr>
          <w:b/>
        </w:rPr>
        <w:t>8.2</w:t>
      </w:r>
      <w:r w:rsidRPr="00AA6D88">
        <w:t xml:space="preserve"> </w:t>
      </w:r>
      <w:r w:rsidR="00AA6D88">
        <w:tab/>
      </w:r>
      <w:r w:rsidRPr="00AA6D88">
        <w:t>Transmit or request any credit card information by e‐mail or fax. If someone e‐mails their data, staff and faculty should make them aware that, for their own safety, they should not do this again. The email or fax should be destroyed as soon as possible</w:t>
      </w:r>
      <w:r w:rsidR="000D04B0">
        <w:t>.</w:t>
      </w:r>
    </w:p>
    <w:p w14:paraId="5AC225E0" w14:textId="0B30E4EA" w:rsidR="00E47C41" w:rsidRPr="00AA6D88" w:rsidRDefault="00E47C41" w:rsidP="00BF6866">
      <w:pPr>
        <w:ind w:left="1440" w:hanging="720"/>
      </w:pPr>
      <w:r w:rsidRPr="00BF6866">
        <w:rPr>
          <w:b/>
        </w:rPr>
        <w:t>8.3</w:t>
      </w:r>
      <w:r w:rsidRPr="00AA6D88">
        <w:t xml:space="preserve"> </w:t>
      </w:r>
      <w:r w:rsidR="00AA6D88">
        <w:tab/>
      </w:r>
      <w:r w:rsidRPr="00AA6D88">
        <w:t>Electronically store or record any credit card information in any electronic format (Excel files, databases, e‐mail, etc.) unless they have been authorized to do so by the Information Security Office</w:t>
      </w:r>
      <w:r w:rsidR="000D04B0">
        <w:t>.</w:t>
      </w:r>
    </w:p>
    <w:p w14:paraId="6533E2A9" w14:textId="130E9EC7" w:rsidR="00E47C41" w:rsidRPr="00AA6D88" w:rsidRDefault="000D04B0" w:rsidP="00BF6866">
      <w:pPr>
        <w:ind w:left="1440" w:hanging="720"/>
      </w:pPr>
      <w:r w:rsidRPr="00BF6866">
        <w:rPr>
          <w:b/>
        </w:rPr>
        <w:t>8.4</w:t>
      </w:r>
      <w:r w:rsidRPr="00AA6D88">
        <w:t xml:space="preserve"> </w:t>
      </w:r>
      <w:r>
        <w:tab/>
      </w:r>
      <w:r w:rsidRPr="00AA6D88">
        <w:t>Request, record, or store any of the magnetic stripe data or the credit card confirmation code (</w:t>
      </w:r>
      <w:r>
        <w:t>three-</w:t>
      </w:r>
      <w:r w:rsidRPr="00AA6D88">
        <w:t>digit on the back of many cards and 4 digits on the front of American Express)</w:t>
      </w:r>
      <w:r>
        <w:t>.</w:t>
      </w:r>
    </w:p>
    <w:p w14:paraId="36174090" w14:textId="32EDFD4E" w:rsidR="00BF6866" w:rsidRDefault="00E47C41" w:rsidP="00BF6866">
      <w:pPr>
        <w:ind w:left="1440" w:hanging="720"/>
      </w:pPr>
      <w:r w:rsidRPr="00BF6866">
        <w:rPr>
          <w:b/>
        </w:rPr>
        <w:t>8.5</w:t>
      </w:r>
      <w:r w:rsidRPr="00AA6D88">
        <w:t xml:space="preserve"> </w:t>
      </w:r>
      <w:r w:rsidR="00AA6D88">
        <w:tab/>
      </w:r>
      <w:r w:rsidRPr="00AA6D88">
        <w:t xml:space="preserve">Share a computer password if they have access to a computer with credit card </w:t>
      </w:r>
      <w:r w:rsidR="00BF6866">
        <w:br/>
      </w:r>
      <w:r w:rsidRPr="00AA6D88">
        <w:t>information</w:t>
      </w:r>
      <w:r w:rsidR="000D04B0">
        <w:t>.</w:t>
      </w:r>
    </w:p>
    <w:p w14:paraId="044419F5" w14:textId="35149C05" w:rsidR="00E47C41" w:rsidRPr="00BF6866" w:rsidRDefault="00E47C41" w:rsidP="00BF6866">
      <w:pPr>
        <w:rPr>
          <w:i/>
        </w:rPr>
      </w:pPr>
      <w:r w:rsidRPr="00BF6866">
        <w:rPr>
          <w:i/>
        </w:rPr>
        <w:t xml:space="preserve">Staff or faculty with access to credit or debit card holder data </w:t>
      </w:r>
      <w:r w:rsidRPr="00BF6866">
        <w:rPr>
          <w:b/>
          <w:i/>
        </w:rPr>
        <w:t>should</w:t>
      </w:r>
      <w:r w:rsidRPr="00BF6866">
        <w:rPr>
          <w:i/>
        </w:rPr>
        <w:t>:</w:t>
      </w:r>
    </w:p>
    <w:p w14:paraId="43A46E8C" w14:textId="1F8C1928" w:rsidR="00E47C41" w:rsidRPr="00AA6D88" w:rsidRDefault="00E47C41" w:rsidP="00BF6866">
      <w:pPr>
        <w:ind w:left="1440" w:hanging="720"/>
      </w:pPr>
      <w:r w:rsidRPr="00BF6866">
        <w:rPr>
          <w:b/>
        </w:rPr>
        <w:t>8.6</w:t>
      </w:r>
      <w:r w:rsidRPr="00AA6D88">
        <w:t xml:space="preserve"> </w:t>
      </w:r>
      <w:r w:rsidR="00BF6866">
        <w:tab/>
      </w:r>
      <w:r w:rsidRPr="00AA6D88">
        <w:t>Change a vendor‐supplied or default password if they have access to a computer with credit card information.</w:t>
      </w:r>
    </w:p>
    <w:p w14:paraId="1631C096" w14:textId="5CADD564" w:rsidR="00E47C41" w:rsidRPr="00AA6D88" w:rsidRDefault="00E47C41" w:rsidP="00BF6866">
      <w:pPr>
        <w:ind w:left="1440" w:hanging="720"/>
      </w:pPr>
      <w:r w:rsidRPr="00BF6866">
        <w:rPr>
          <w:b/>
        </w:rPr>
        <w:t>8.7</w:t>
      </w:r>
      <w:r w:rsidRPr="00AA6D88">
        <w:t xml:space="preserve"> </w:t>
      </w:r>
      <w:r w:rsidR="00BF6866">
        <w:tab/>
      </w:r>
      <w:r w:rsidRPr="00AA6D88">
        <w:t xml:space="preserve">Password protect their computer if they have access to a computer with credit card </w:t>
      </w:r>
      <w:r w:rsidR="00BF6866">
        <w:br/>
      </w:r>
      <w:r w:rsidRPr="00AA6D88">
        <w:t>information.</w:t>
      </w:r>
    </w:p>
    <w:p w14:paraId="0DB5F829" w14:textId="6F1B57F9" w:rsidR="00E47C41" w:rsidRPr="00AA6D88" w:rsidRDefault="00E47C41" w:rsidP="00BF6866">
      <w:pPr>
        <w:ind w:left="1440" w:hanging="720"/>
      </w:pPr>
      <w:r w:rsidRPr="00BF6866">
        <w:rPr>
          <w:b/>
        </w:rPr>
        <w:t>8.8</w:t>
      </w:r>
      <w:r w:rsidRPr="00AA6D88">
        <w:t xml:space="preserve"> </w:t>
      </w:r>
      <w:r w:rsidR="00BF6866">
        <w:tab/>
      </w:r>
      <w:r w:rsidRPr="00AA6D88">
        <w:t>Store all non‐electronic, physical documents or storage media containing credit card information in a locked drawer, locked file cabinet, or locked office</w:t>
      </w:r>
      <w:r w:rsidR="000D04B0">
        <w:t>.</w:t>
      </w:r>
    </w:p>
    <w:p w14:paraId="18FE032E" w14:textId="070AE5F8" w:rsidR="00E47C41" w:rsidRPr="00AA6D88" w:rsidRDefault="00E47C41" w:rsidP="00BF6866">
      <w:pPr>
        <w:ind w:left="720"/>
      </w:pPr>
      <w:r w:rsidRPr="00BF6866">
        <w:rPr>
          <w:b/>
        </w:rPr>
        <w:t>8.9</w:t>
      </w:r>
      <w:r w:rsidRPr="00AA6D88">
        <w:t xml:space="preserve"> </w:t>
      </w:r>
      <w:r w:rsidR="00BF6866">
        <w:tab/>
      </w:r>
      <w:r w:rsidRPr="00AA6D88">
        <w:t>Store all electronic files on a secured server, or as encrypted or password protected files</w:t>
      </w:r>
      <w:r w:rsidR="000D04B0">
        <w:t>.</w:t>
      </w:r>
    </w:p>
    <w:p w14:paraId="63CCBDB9" w14:textId="3395F566" w:rsidR="00E47C41" w:rsidRPr="00AA6D88" w:rsidRDefault="00E47C41" w:rsidP="00BF6866">
      <w:pPr>
        <w:ind w:left="720"/>
      </w:pPr>
      <w:r w:rsidRPr="00BF6866">
        <w:rPr>
          <w:b/>
        </w:rPr>
        <w:t>8.10</w:t>
      </w:r>
      <w:r w:rsidRPr="00AA6D88">
        <w:t xml:space="preserve"> </w:t>
      </w:r>
      <w:r w:rsidR="00BF6866">
        <w:tab/>
      </w:r>
      <w:r w:rsidRPr="00AA6D88">
        <w:t>Review devices which are used to process credit cards for tampering.</w:t>
      </w:r>
    </w:p>
    <w:p w14:paraId="40973D05" w14:textId="7EC6D8D7" w:rsidR="00E47C41" w:rsidRPr="00AA6D88" w:rsidRDefault="00E47C41" w:rsidP="00BF6866">
      <w:pPr>
        <w:ind w:left="1440" w:hanging="720"/>
      </w:pPr>
      <w:r w:rsidRPr="7037816E">
        <w:rPr>
          <w:b/>
          <w:bCs/>
        </w:rPr>
        <w:t>8.11</w:t>
      </w:r>
      <w:r w:rsidRPr="00AA6D88">
        <w:t xml:space="preserve"> </w:t>
      </w:r>
      <w:r w:rsidR="00BF6866">
        <w:tab/>
      </w:r>
      <w:r w:rsidRPr="00AA6D88">
        <w:t xml:space="preserve">Report immediately a credit card security incident to an appropriate administrator if </w:t>
      </w:r>
      <w:r w:rsidR="586C701E" w:rsidRPr="00AA6D88">
        <w:t xml:space="preserve">it’s </w:t>
      </w:r>
      <w:r w:rsidRPr="00AA6D88">
        <w:t>know</w:t>
      </w:r>
      <w:r w:rsidR="160C3F50" w:rsidRPr="00AA6D88">
        <w:t>n</w:t>
      </w:r>
      <w:r w:rsidRPr="00AA6D88">
        <w:t xml:space="preserve"> or suspect</w:t>
      </w:r>
      <w:r w:rsidR="006ED066" w:rsidRPr="00AA6D88">
        <w:t>ed</w:t>
      </w:r>
      <w:r w:rsidRPr="00AA6D88">
        <w:t xml:space="preserve"> credit card information has been exposed, stolen, or misused</w:t>
      </w:r>
      <w:r w:rsidR="7283CFC6" w:rsidRPr="00AA6D88">
        <w:t xml:space="preserve"> and immediately notify the Information Security Office at iso@csus.edu.</w:t>
      </w:r>
    </w:p>
    <w:p w14:paraId="050CC85B" w14:textId="00EDD593" w:rsidR="00E47C41" w:rsidRPr="00AA6D88" w:rsidRDefault="00E47C41" w:rsidP="00BF6866">
      <w:pPr>
        <w:ind w:left="1440" w:hanging="720"/>
      </w:pPr>
      <w:r w:rsidRPr="00BF6866">
        <w:rPr>
          <w:b/>
        </w:rPr>
        <w:t>8.12</w:t>
      </w:r>
      <w:r w:rsidRPr="00AA6D88">
        <w:t xml:space="preserve"> </w:t>
      </w:r>
      <w:r w:rsidR="00BF6866">
        <w:tab/>
      </w:r>
      <w:r w:rsidRPr="00AA6D88">
        <w:t>Store only essential credit card information. Any stored information must be destroyed in accordance with the campus Record Retention Schedule. All media used for credit cards must be destroyed when retired from use. All hardcopies must be shredded prior to disposal.</w:t>
      </w:r>
    </w:p>
    <w:p w14:paraId="2805516A" w14:textId="77777777" w:rsidR="00E47C41" w:rsidRPr="00FD4E04" w:rsidRDefault="00E47C41" w:rsidP="00FD4E04">
      <w:pPr>
        <w:ind w:left="720" w:hanging="720"/>
      </w:pPr>
    </w:p>
    <w:p w14:paraId="66B16B83" w14:textId="6A3E61CF" w:rsidR="008E2ADC" w:rsidRPr="00A66036" w:rsidRDefault="00CE7497" w:rsidP="41578CCD">
      <w:pPr>
        <w:shd w:val="clear" w:color="auto" w:fill="D9D9D9" w:themeFill="background1" w:themeFillShade="D9"/>
        <w:outlineLvl w:val="0"/>
        <w:rPr>
          <w:b/>
          <w:bCs/>
          <w:sz w:val="24"/>
          <w:szCs w:val="24"/>
        </w:rPr>
      </w:pPr>
      <w:r w:rsidRPr="41578CCD">
        <w:rPr>
          <w:b/>
          <w:bCs/>
          <w:sz w:val="24"/>
          <w:szCs w:val="24"/>
        </w:rPr>
        <w:t>9</w:t>
      </w:r>
      <w:r w:rsidR="008E2ADC" w:rsidRPr="41578CCD">
        <w:rPr>
          <w:b/>
          <w:bCs/>
          <w:sz w:val="24"/>
          <w:szCs w:val="24"/>
        </w:rPr>
        <w:t xml:space="preserve">.0 </w:t>
      </w:r>
      <w:r w:rsidR="008E2ADC">
        <w:rPr>
          <w:b/>
          <w:sz w:val="24"/>
        </w:rPr>
        <w:tab/>
      </w:r>
      <w:r w:rsidRPr="41578CCD">
        <w:rPr>
          <w:b/>
          <w:bCs/>
          <w:sz w:val="24"/>
          <w:szCs w:val="24"/>
        </w:rPr>
        <w:t>Storage &amp; Processing of Credit Card Data</w:t>
      </w:r>
    </w:p>
    <w:p w14:paraId="1983037B" w14:textId="0D252D84" w:rsidR="00CE7497" w:rsidRPr="00CE7497" w:rsidRDefault="00CE7497" w:rsidP="00CE7497">
      <w:pPr>
        <w:ind w:left="1440" w:hanging="720"/>
      </w:pPr>
      <w:r w:rsidRPr="00CE7497">
        <w:rPr>
          <w:b/>
        </w:rPr>
        <w:t>9.1</w:t>
      </w:r>
      <w:r w:rsidRPr="00CE7497">
        <w:t xml:space="preserve"> </w:t>
      </w:r>
      <w:r>
        <w:tab/>
      </w:r>
      <w:r w:rsidRPr="00CE7497">
        <w:t>Storage of credit card numbers on University</w:t>
      </w:r>
      <w:r>
        <w:t>-</w:t>
      </w:r>
      <w:r w:rsidRPr="00CE7497">
        <w:t xml:space="preserve">owned computers, servers, or in University </w:t>
      </w:r>
      <w:r>
        <w:br/>
      </w:r>
      <w:r w:rsidRPr="00CE7497">
        <w:t>developed applications is prohibited.</w:t>
      </w:r>
    </w:p>
    <w:p w14:paraId="5229516F" w14:textId="0E0625B6" w:rsidR="00CE7497" w:rsidRPr="00CE7497" w:rsidRDefault="00CE7497" w:rsidP="00CE7497">
      <w:pPr>
        <w:ind w:left="1440" w:hanging="720"/>
      </w:pPr>
      <w:r w:rsidRPr="00CE7497">
        <w:rPr>
          <w:b/>
        </w:rPr>
        <w:t>9.2</w:t>
      </w:r>
      <w:r w:rsidRPr="00CE7497">
        <w:t xml:space="preserve"> </w:t>
      </w:r>
      <w:r>
        <w:tab/>
      </w:r>
      <w:r w:rsidRPr="00CE7497">
        <w:t xml:space="preserve">Storage of credit cardholder data in non‐electronic (faxes, imprint machine slips, </w:t>
      </w:r>
      <w:r>
        <w:br/>
      </w:r>
      <w:r w:rsidRPr="00CE7497">
        <w:t>handwritten forms, etc</w:t>
      </w:r>
      <w:r>
        <w:t>.</w:t>
      </w:r>
      <w:r w:rsidRPr="00CE7497">
        <w:t>) data must follow cash handling standards.</w:t>
      </w:r>
    </w:p>
    <w:p w14:paraId="162601AB" w14:textId="47FE1D00" w:rsidR="00CE7497" w:rsidRPr="00CE7497" w:rsidRDefault="00CE7497" w:rsidP="00CE7497">
      <w:pPr>
        <w:ind w:left="1440" w:hanging="720"/>
      </w:pPr>
      <w:r w:rsidRPr="00CE7497">
        <w:rPr>
          <w:b/>
        </w:rPr>
        <w:t>9.3</w:t>
      </w:r>
      <w:r w:rsidRPr="00CE7497">
        <w:t xml:space="preserve"> </w:t>
      </w:r>
      <w:r>
        <w:tab/>
      </w:r>
      <w:r w:rsidRPr="00CE7497">
        <w:t xml:space="preserve">Non-credit card terminal devices of any kind that process or “card swipe” or enter data </w:t>
      </w:r>
      <w:r>
        <w:br/>
      </w:r>
      <w:r w:rsidRPr="00CE7497">
        <w:t>using a keyboard must use tokenization or Point</w:t>
      </w:r>
      <w:r>
        <w:t>-</w:t>
      </w:r>
      <w:r w:rsidRPr="00CE7497">
        <w:t>to</w:t>
      </w:r>
      <w:r>
        <w:t>-Po</w:t>
      </w:r>
      <w:r w:rsidRPr="00CE7497">
        <w:t>int Encryption (P2PE) technologies that meet PCI-P2PE requirements.</w:t>
      </w:r>
    </w:p>
    <w:p w14:paraId="70846401" w14:textId="77777777" w:rsidR="004B7C6E" w:rsidRDefault="004B7C6E" w:rsidP="004B7C6E">
      <w:pPr>
        <w:pStyle w:val="H-Subtitle02Bold"/>
        <w:spacing w:before="360"/>
        <w:rPr>
          <w:rFonts w:ascii="Calibri" w:hAnsi="Calibri" w:cs="Calibri"/>
        </w:rPr>
      </w:pPr>
      <w:r>
        <w:rPr>
          <w:rFonts w:ascii="Calibri" w:hAnsi="Calibri" w:cs="Calibri"/>
        </w:rPr>
        <w:t xml:space="preserve">Review / Approval History </w:t>
      </w:r>
    </w:p>
    <w:tbl>
      <w:tblPr>
        <w:tblW w:w="9967" w:type="dxa"/>
        <w:tblInd w:w="108" w:type="dxa"/>
        <w:tblCellMar>
          <w:left w:w="0" w:type="dxa"/>
          <w:right w:w="0" w:type="dxa"/>
        </w:tblCellMar>
        <w:tblLook w:val="04A0" w:firstRow="1" w:lastRow="0" w:firstColumn="1" w:lastColumn="0" w:noHBand="0" w:noVBand="1"/>
      </w:tblPr>
      <w:tblGrid>
        <w:gridCol w:w="1597"/>
        <w:gridCol w:w="2453"/>
        <w:gridCol w:w="4117"/>
        <w:gridCol w:w="1800"/>
      </w:tblGrid>
      <w:tr w:rsidR="004B7C6E" w14:paraId="1D1EF09C" w14:textId="77777777" w:rsidTr="004B7C6E">
        <w:trPr>
          <w:trHeight w:val="543"/>
        </w:trPr>
        <w:tc>
          <w:tcPr>
            <w:tcW w:w="159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21FD60A4" w14:textId="77777777" w:rsidR="004B7C6E" w:rsidRDefault="004B7C6E">
            <w:pPr>
              <w:pStyle w:val="Table01Header"/>
              <w:rPr>
                <w:rFonts w:ascii="Calibri" w:hAnsi="Calibri" w:cs="Calibri"/>
                <w:sz w:val="22"/>
                <w:szCs w:val="22"/>
              </w:rPr>
            </w:pPr>
            <w:r>
              <w:rPr>
                <w:rFonts w:ascii="Calibri" w:hAnsi="Calibri" w:cs="Calibri"/>
                <w:sz w:val="22"/>
                <w:szCs w:val="22"/>
              </w:rPr>
              <w:t>Review Date</w:t>
            </w:r>
          </w:p>
        </w:tc>
        <w:tc>
          <w:tcPr>
            <w:tcW w:w="245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10714B2C" w14:textId="77777777" w:rsidR="004B7C6E" w:rsidRDefault="004B7C6E">
            <w:pPr>
              <w:pStyle w:val="Table01Header"/>
              <w:rPr>
                <w:rFonts w:ascii="Calibri" w:hAnsi="Calibri" w:cs="Calibri"/>
                <w:sz w:val="22"/>
                <w:szCs w:val="22"/>
              </w:rPr>
            </w:pPr>
            <w:r>
              <w:rPr>
                <w:rFonts w:ascii="Calibri" w:hAnsi="Calibri" w:cs="Calibri"/>
                <w:sz w:val="22"/>
                <w:szCs w:val="22"/>
              </w:rPr>
              <w:t xml:space="preserve">Reviewed By </w:t>
            </w:r>
          </w:p>
        </w:tc>
        <w:tc>
          <w:tcPr>
            <w:tcW w:w="411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655D976C" w14:textId="77777777" w:rsidR="004B7C6E" w:rsidRDefault="004B7C6E">
            <w:pPr>
              <w:pStyle w:val="Table01Header"/>
              <w:rPr>
                <w:rFonts w:ascii="Calibri" w:hAnsi="Calibri" w:cs="Calibri"/>
                <w:sz w:val="22"/>
                <w:szCs w:val="22"/>
              </w:rPr>
            </w:pPr>
            <w:r>
              <w:rPr>
                <w:rFonts w:ascii="Calibri" w:hAnsi="Calibri" w:cs="Calibri"/>
                <w:sz w:val="22"/>
                <w:szCs w:val="22"/>
              </w:rPr>
              <w:t>Action  (Reviewed, Recommended or Approved)</w:t>
            </w:r>
          </w:p>
        </w:tc>
        <w:tc>
          <w:tcPr>
            <w:tcW w:w="180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5286EC2A" w14:textId="77777777" w:rsidR="004B7C6E" w:rsidRDefault="004B7C6E">
            <w:pPr>
              <w:pStyle w:val="Table01Header"/>
              <w:rPr>
                <w:rFonts w:ascii="Calibri" w:hAnsi="Calibri" w:cs="Calibri"/>
                <w:sz w:val="22"/>
                <w:szCs w:val="22"/>
              </w:rPr>
            </w:pPr>
            <w:r>
              <w:rPr>
                <w:rFonts w:ascii="Calibri" w:hAnsi="Calibri" w:cs="Calibri"/>
                <w:sz w:val="22"/>
                <w:szCs w:val="22"/>
              </w:rPr>
              <w:t>Version</w:t>
            </w:r>
          </w:p>
        </w:tc>
      </w:tr>
      <w:tr w:rsidR="004B7C6E" w14:paraId="62EECEC8" w14:textId="77777777" w:rsidTr="004B7C6E">
        <w:trPr>
          <w:trHeight w:val="350"/>
        </w:trPr>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0152FC" w14:textId="77777777" w:rsidR="004B7C6E" w:rsidRDefault="004B7C6E">
            <w:pPr>
              <w:pStyle w:val="Table02Body"/>
              <w:rPr>
                <w:rFonts w:ascii="Calibri" w:hAnsi="Calibri" w:cs="Calibri"/>
                <w:sz w:val="22"/>
                <w:szCs w:val="22"/>
              </w:rPr>
            </w:pPr>
            <w:r>
              <w:rPr>
                <w:rFonts w:ascii="Calibri" w:hAnsi="Calibri" w:cs="Calibri"/>
                <w:sz w:val="22"/>
                <w:szCs w:val="22"/>
              </w:rPr>
              <w:t>5/04/2019</w:t>
            </w:r>
          </w:p>
        </w:tc>
        <w:tc>
          <w:tcPr>
            <w:tcW w:w="2453" w:type="dxa"/>
            <w:tcBorders>
              <w:top w:val="nil"/>
              <w:left w:val="nil"/>
              <w:bottom w:val="single" w:sz="8" w:space="0" w:color="000000"/>
              <w:right w:val="single" w:sz="8" w:space="0" w:color="000000"/>
            </w:tcBorders>
            <w:tcMar>
              <w:top w:w="0" w:type="dxa"/>
              <w:left w:w="108" w:type="dxa"/>
              <w:bottom w:w="0" w:type="dxa"/>
              <w:right w:w="108" w:type="dxa"/>
            </w:tcMar>
            <w:hideMark/>
          </w:tcPr>
          <w:p w14:paraId="18D95DDF" w14:textId="77777777" w:rsidR="004B7C6E" w:rsidRDefault="004B7C6E">
            <w:pPr>
              <w:pStyle w:val="Table02Body"/>
              <w:rPr>
                <w:rFonts w:ascii="Calibri" w:hAnsi="Calibri" w:cs="Calibri"/>
                <w:sz w:val="22"/>
                <w:szCs w:val="22"/>
              </w:rPr>
            </w:pPr>
            <w:r>
              <w:rPr>
                <w:rFonts w:ascii="Calibri" w:hAnsi="Calibri" w:cs="Calibri"/>
                <w:sz w:val="22"/>
                <w:szCs w:val="22"/>
              </w:rPr>
              <w:t>Information Security Office</w:t>
            </w:r>
          </w:p>
        </w:tc>
        <w:tc>
          <w:tcPr>
            <w:tcW w:w="4117" w:type="dxa"/>
            <w:tcBorders>
              <w:top w:val="nil"/>
              <w:left w:val="nil"/>
              <w:bottom w:val="single" w:sz="8" w:space="0" w:color="000000"/>
              <w:right w:val="single" w:sz="8" w:space="0" w:color="000000"/>
            </w:tcBorders>
            <w:tcMar>
              <w:top w:w="0" w:type="dxa"/>
              <w:left w:w="108" w:type="dxa"/>
              <w:bottom w:w="0" w:type="dxa"/>
              <w:right w:w="108" w:type="dxa"/>
            </w:tcMar>
            <w:hideMark/>
          </w:tcPr>
          <w:p w14:paraId="65F3030F" w14:textId="77777777" w:rsidR="004B7C6E" w:rsidRDefault="004B7C6E">
            <w:pPr>
              <w:pStyle w:val="Table02Body"/>
              <w:rPr>
                <w:rFonts w:ascii="Calibri" w:hAnsi="Calibri" w:cs="Calibri"/>
                <w:sz w:val="22"/>
                <w:szCs w:val="22"/>
              </w:rPr>
            </w:pPr>
            <w:r>
              <w:rPr>
                <w:rFonts w:ascii="Calibri" w:hAnsi="Calibri" w:cs="Calibri"/>
                <w:sz w:val="22"/>
                <w:szCs w:val="22"/>
              </w:rPr>
              <w:t xml:space="preserve">Reviewed and Recommended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36C9487E" w14:textId="77777777" w:rsidR="004B7C6E" w:rsidRDefault="004B7C6E">
            <w:pPr>
              <w:pStyle w:val="Table02Body"/>
              <w:rPr>
                <w:rFonts w:ascii="Calibri" w:hAnsi="Calibri" w:cs="Calibri"/>
                <w:sz w:val="22"/>
                <w:szCs w:val="22"/>
              </w:rPr>
            </w:pPr>
            <w:r>
              <w:rPr>
                <w:rFonts w:ascii="Calibri" w:hAnsi="Calibri" w:cs="Calibri"/>
                <w:sz w:val="22"/>
                <w:szCs w:val="22"/>
              </w:rPr>
              <w:t>V1.0</w:t>
            </w:r>
          </w:p>
        </w:tc>
      </w:tr>
      <w:tr w:rsidR="004B7C6E" w14:paraId="449BBB41" w14:textId="77777777" w:rsidTr="004B7C6E">
        <w:trPr>
          <w:trHeight w:val="258"/>
        </w:trPr>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7FB3A8" w14:textId="77777777" w:rsidR="004B7C6E" w:rsidRDefault="004B7C6E">
            <w:pPr>
              <w:pStyle w:val="Table02Body"/>
              <w:rPr>
                <w:rFonts w:ascii="Calibri" w:hAnsi="Calibri" w:cs="Calibri"/>
                <w:sz w:val="22"/>
                <w:szCs w:val="22"/>
              </w:rPr>
            </w:pPr>
            <w:r>
              <w:rPr>
                <w:rFonts w:ascii="Calibri" w:hAnsi="Calibri" w:cs="Calibri"/>
                <w:sz w:val="22"/>
                <w:szCs w:val="22"/>
              </w:rPr>
              <w:t>7/19/2019</w:t>
            </w:r>
          </w:p>
        </w:tc>
        <w:tc>
          <w:tcPr>
            <w:tcW w:w="2453" w:type="dxa"/>
            <w:tcBorders>
              <w:top w:val="nil"/>
              <w:left w:val="nil"/>
              <w:bottom w:val="single" w:sz="8" w:space="0" w:color="000000"/>
              <w:right w:val="single" w:sz="8" w:space="0" w:color="000000"/>
            </w:tcBorders>
            <w:tcMar>
              <w:top w:w="0" w:type="dxa"/>
              <w:left w:w="108" w:type="dxa"/>
              <w:bottom w:w="0" w:type="dxa"/>
              <w:right w:w="108" w:type="dxa"/>
            </w:tcMar>
            <w:hideMark/>
          </w:tcPr>
          <w:p w14:paraId="041C2E8B" w14:textId="77777777" w:rsidR="004B7C6E" w:rsidRDefault="004B7C6E">
            <w:pPr>
              <w:pStyle w:val="Table02Body"/>
              <w:rPr>
                <w:rFonts w:ascii="Calibri" w:hAnsi="Calibri" w:cs="Calibri"/>
                <w:sz w:val="22"/>
                <w:szCs w:val="22"/>
              </w:rPr>
            </w:pPr>
            <w:r>
              <w:rPr>
                <w:rFonts w:ascii="Calibri" w:hAnsi="Calibri" w:cs="Calibri"/>
                <w:sz w:val="22"/>
                <w:szCs w:val="22"/>
              </w:rPr>
              <w:t>PCI Committee</w:t>
            </w:r>
          </w:p>
        </w:tc>
        <w:tc>
          <w:tcPr>
            <w:tcW w:w="4117" w:type="dxa"/>
            <w:tcBorders>
              <w:top w:val="nil"/>
              <w:left w:val="nil"/>
              <w:bottom w:val="single" w:sz="8" w:space="0" w:color="000000"/>
              <w:right w:val="single" w:sz="8" w:space="0" w:color="000000"/>
            </w:tcBorders>
            <w:tcMar>
              <w:top w:w="0" w:type="dxa"/>
              <w:left w:w="108" w:type="dxa"/>
              <w:bottom w:w="0" w:type="dxa"/>
              <w:right w:w="108" w:type="dxa"/>
            </w:tcMar>
            <w:hideMark/>
          </w:tcPr>
          <w:p w14:paraId="48323D5F" w14:textId="77777777" w:rsidR="004B7C6E" w:rsidRDefault="004B7C6E">
            <w:pPr>
              <w:pStyle w:val="Table02Body"/>
              <w:rPr>
                <w:rFonts w:ascii="Calibri" w:hAnsi="Calibri" w:cs="Calibri"/>
                <w:sz w:val="22"/>
                <w:szCs w:val="22"/>
              </w:rPr>
            </w:pPr>
            <w:r>
              <w:rPr>
                <w:rFonts w:ascii="Calibri" w:hAnsi="Calibri" w:cs="Calibri"/>
                <w:sz w:val="22"/>
                <w:szCs w:val="22"/>
              </w:rPr>
              <w:t>Approved</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4A694C2A" w14:textId="77777777" w:rsidR="004B7C6E" w:rsidRDefault="004B7C6E">
            <w:pPr>
              <w:pStyle w:val="Table02Body"/>
              <w:rPr>
                <w:rFonts w:ascii="Calibri" w:hAnsi="Calibri" w:cs="Calibri"/>
                <w:sz w:val="22"/>
                <w:szCs w:val="22"/>
              </w:rPr>
            </w:pPr>
            <w:r>
              <w:rPr>
                <w:rFonts w:ascii="Calibri" w:hAnsi="Calibri" w:cs="Calibri"/>
                <w:sz w:val="22"/>
                <w:szCs w:val="22"/>
              </w:rPr>
              <w:t>V1.1</w:t>
            </w:r>
          </w:p>
        </w:tc>
      </w:tr>
    </w:tbl>
    <w:p w14:paraId="4CF0E50A" w14:textId="77777777" w:rsidR="00BB239D" w:rsidRPr="00FD4E04" w:rsidRDefault="00BB239D" w:rsidP="000D04B0"/>
    <w:sectPr w:rsidR="00BB239D" w:rsidRPr="00FD4E04" w:rsidSect="00A6603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151BA" w14:textId="77777777" w:rsidR="007A05C8" w:rsidRDefault="007A05C8" w:rsidP="00CC190E">
      <w:pPr>
        <w:spacing w:after="0" w:line="240" w:lineRule="auto"/>
      </w:pPr>
      <w:r>
        <w:separator/>
      </w:r>
    </w:p>
  </w:endnote>
  <w:endnote w:type="continuationSeparator" w:id="0">
    <w:p w14:paraId="3156250F" w14:textId="77777777" w:rsidR="007A05C8" w:rsidRDefault="007A05C8" w:rsidP="00CC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06250443"/>
      <w:docPartObj>
        <w:docPartGallery w:val="Page Numbers (Bottom of Page)"/>
        <w:docPartUnique/>
      </w:docPartObj>
    </w:sdtPr>
    <w:sdtEndPr>
      <w:rPr>
        <w:rStyle w:val="PageNumber"/>
      </w:rPr>
    </w:sdtEndPr>
    <w:sdtContent>
      <w:p w14:paraId="406CF425" w14:textId="3A632422" w:rsidR="00B42EFF" w:rsidRDefault="00B42EFF" w:rsidP="006B2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656629" w14:textId="77777777" w:rsidR="00B42EFF" w:rsidRDefault="00B42EFF" w:rsidP="00B42E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85266"/>
      <w:docPartObj>
        <w:docPartGallery w:val="Page Numbers (Bottom of Page)"/>
        <w:docPartUnique/>
      </w:docPartObj>
    </w:sdtPr>
    <w:sdtEndPr>
      <w:rPr>
        <w:rStyle w:val="PageNumber"/>
        <w:sz w:val="16"/>
        <w:szCs w:val="20"/>
      </w:rPr>
    </w:sdtEndPr>
    <w:sdtContent>
      <w:p w14:paraId="7035B269" w14:textId="36F21D1C" w:rsidR="00B42EFF" w:rsidRPr="00B42EFF" w:rsidRDefault="00B42EFF" w:rsidP="006B244A">
        <w:pPr>
          <w:pStyle w:val="Footer"/>
          <w:framePr w:wrap="none" w:vAnchor="text" w:hAnchor="margin" w:xAlign="right" w:y="1"/>
          <w:rPr>
            <w:rStyle w:val="PageNumber"/>
            <w:sz w:val="20"/>
          </w:rPr>
        </w:pPr>
        <w:r w:rsidRPr="00B42EFF">
          <w:rPr>
            <w:rStyle w:val="PageNumber"/>
            <w:sz w:val="20"/>
          </w:rPr>
          <w:fldChar w:fldCharType="begin"/>
        </w:r>
        <w:r w:rsidRPr="00B42EFF">
          <w:rPr>
            <w:rStyle w:val="PageNumber"/>
            <w:sz w:val="20"/>
          </w:rPr>
          <w:instrText xml:space="preserve"> PAGE </w:instrText>
        </w:r>
        <w:r w:rsidRPr="00B42EFF">
          <w:rPr>
            <w:rStyle w:val="PageNumber"/>
            <w:sz w:val="20"/>
          </w:rPr>
          <w:fldChar w:fldCharType="separate"/>
        </w:r>
        <w:r w:rsidR="00874115">
          <w:rPr>
            <w:rStyle w:val="PageNumber"/>
            <w:noProof/>
            <w:sz w:val="20"/>
          </w:rPr>
          <w:t>1</w:t>
        </w:r>
        <w:r w:rsidRPr="00B42EFF">
          <w:rPr>
            <w:rStyle w:val="PageNumber"/>
            <w:sz w:val="20"/>
          </w:rPr>
          <w:fldChar w:fldCharType="end"/>
        </w:r>
      </w:p>
    </w:sdtContent>
  </w:sdt>
  <w:p w14:paraId="37C5DB77" w14:textId="77777777" w:rsidR="00B42EFF" w:rsidRPr="00B42EFF" w:rsidRDefault="00B42EFF" w:rsidP="00B42EFF">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3617" w14:textId="77777777" w:rsidR="0043792C" w:rsidRDefault="00437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F79FB" w14:textId="77777777" w:rsidR="007A05C8" w:rsidRDefault="007A05C8" w:rsidP="00CC190E">
      <w:pPr>
        <w:spacing w:after="0" w:line="240" w:lineRule="auto"/>
      </w:pPr>
      <w:r>
        <w:separator/>
      </w:r>
    </w:p>
  </w:footnote>
  <w:footnote w:type="continuationSeparator" w:id="0">
    <w:p w14:paraId="74978620" w14:textId="77777777" w:rsidR="007A05C8" w:rsidRDefault="007A05C8" w:rsidP="00CC1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9A57" w14:textId="77777777" w:rsidR="0043792C" w:rsidRDefault="00437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2F3F4" w14:textId="19727286" w:rsidR="00D906B5" w:rsidRPr="00751BFD" w:rsidRDefault="00D906B5" w:rsidP="00B50168">
    <w:pPr>
      <w:spacing w:after="0"/>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1FBD" w14:textId="77777777" w:rsidR="0043792C" w:rsidRDefault="00437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1B53"/>
    <w:multiLevelType w:val="hybridMultilevel"/>
    <w:tmpl w:val="CC16F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A936F1"/>
    <w:multiLevelType w:val="hybridMultilevel"/>
    <w:tmpl w:val="D6505D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4570A1"/>
    <w:multiLevelType w:val="hybridMultilevel"/>
    <w:tmpl w:val="80303B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A4A4E"/>
    <w:multiLevelType w:val="hybridMultilevel"/>
    <w:tmpl w:val="D2186E6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B4E3BC4"/>
    <w:multiLevelType w:val="hybridMultilevel"/>
    <w:tmpl w:val="076E5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16DE1"/>
    <w:multiLevelType w:val="hybridMultilevel"/>
    <w:tmpl w:val="51B0285A"/>
    <w:lvl w:ilvl="0" w:tplc="0409000F">
      <w:start w:val="1"/>
      <w:numFmt w:val="decimal"/>
      <w:lvlText w:val="%1."/>
      <w:lvlJc w:val="left"/>
      <w:pPr>
        <w:ind w:left="720" w:hanging="360"/>
      </w:pPr>
    </w:lvl>
    <w:lvl w:ilvl="1" w:tplc="8878CAA6">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2880" w:hanging="360"/>
      </w:pPr>
      <w:rPr>
        <w:rFonts w:ascii="Wingdings" w:hAnsi="Wingdings" w:hint="default"/>
      </w:rPr>
    </w:lvl>
    <w:lvl w:ilvl="5" w:tplc="04090005">
      <w:start w:val="1"/>
      <w:numFmt w:val="bullet"/>
      <w:lvlText w:val=""/>
      <w:lvlJc w:val="left"/>
      <w:pPr>
        <w:ind w:left="2880" w:hanging="360"/>
      </w:pPr>
      <w:rPr>
        <w:rFonts w:ascii="Wingdings" w:hAnsi="Wingding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3131D"/>
    <w:multiLevelType w:val="hybridMultilevel"/>
    <w:tmpl w:val="C1C05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CC28EA"/>
    <w:multiLevelType w:val="hybridMultilevel"/>
    <w:tmpl w:val="543A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53640"/>
    <w:multiLevelType w:val="multilevel"/>
    <w:tmpl w:val="089CADFA"/>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2C8B1AB6"/>
    <w:multiLevelType w:val="multilevel"/>
    <w:tmpl w:val="D79028C8"/>
    <w:lvl w:ilvl="0">
      <w:start w:val="1"/>
      <w:numFmt w:val="decimal"/>
      <w:lvlText w:val="%1.0"/>
      <w:lvlJc w:val="left"/>
      <w:pPr>
        <w:ind w:left="720" w:hanging="720"/>
      </w:pPr>
      <w:rPr>
        <w:sz w:val="28"/>
        <w:szCs w:val="28"/>
      </w:rPr>
    </w:lvl>
    <w:lvl w:ilvl="1">
      <w:start w:val="1"/>
      <w:numFmt w:val="decimal"/>
      <w:lvlText w:val="%1.%2"/>
      <w:lvlJc w:val="left"/>
      <w:pPr>
        <w:ind w:left="720" w:hanging="720"/>
      </w:pPr>
      <w:rPr>
        <w:i/>
        <w:sz w:val="24"/>
        <w:szCs w:val="24"/>
      </w:r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26335D0"/>
    <w:multiLevelType w:val="hybridMultilevel"/>
    <w:tmpl w:val="438EF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F2517"/>
    <w:multiLevelType w:val="hybridMultilevel"/>
    <w:tmpl w:val="5254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F4F85"/>
    <w:multiLevelType w:val="hybridMultilevel"/>
    <w:tmpl w:val="E31671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96874"/>
    <w:multiLevelType w:val="hybridMultilevel"/>
    <w:tmpl w:val="F938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50E31"/>
    <w:multiLevelType w:val="hybridMultilevel"/>
    <w:tmpl w:val="0644A672"/>
    <w:lvl w:ilvl="0" w:tplc="04090001">
      <w:start w:val="1"/>
      <w:numFmt w:val="bullet"/>
      <w:lvlText w:val=""/>
      <w:lvlJc w:val="left"/>
      <w:pPr>
        <w:ind w:left="2250" w:hanging="360"/>
      </w:pPr>
      <w:rPr>
        <w:rFonts w:ascii="Symbol" w:hAnsi="Symbol" w:hint="default"/>
      </w:rPr>
    </w:lvl>
    <w:lvl w:ilvl="1" w:tplc="0B7600E8">
      <w:numFmt w:val="bullet"/>
      <w:lvlText w:val="•"/>
      <w:lvlJc w:val="left"/>
      <w:pPr>
        <w:ind w:left="3330" w:hanging="720"/>
      </w:pPr>
      <w:rPr>
        <w:rFonts w:ascii="Calibri" w:eastAsia="Times New Roman" w:hAnsi="Calibri" w:cs="Times New Roman"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14525C2"/>
    <w:multiLevelType w:val="hybridMultilevel"/>
    <w:tmpl w:val="9DE841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F4916"/>
    <w:multiLevelType w:val="hybridMultilevel"/>
    <w:tmpl w:val="B5143690"/>
    <w:lvl w:ilvl="0" w:tplc="0409000F">
      <w:start w:val="1"/>
      <w:numFmt w:val="decimal"/>
      <w:lvlText w:val="%1."/>
      <w:lvlJc w:val="left"/>
      <w:pPr>
        <w:ind w:left="720" w:hanging="360"/>
      </w:pPr>
    </w:lvl>
    <w:lvl w:ilvl="1" w:tplc="8878CAA6">
      <w:start w:val="1"/>
      <w:numFmt w:val="bullet"/>
      <w:lvlText w:val=""/>
      <w:lvlJc w:val="left"/>
      <w:pPr>
        <w:ind w:left="1440" w:hanging="360"/>
      </w:pPr>
      <w:rPr>
        <w:rFonts w:ascii="Symbol" w:hAnsi="Symbol" w:hint="default"/>
        <w:sz w:val="22"/>
        <w:szCs w:val="22"/>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85E5F"/>
    <w:multiLevelType w:val="hybridMultilevel"/>
    <w:tmpl w:val="358A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44BB6"/>
    <w:multiLevelType w:val="hybridMultilevel"/>
    <w:tmpl w:val="713461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D6E41"/>
    <w:multiLevelType w:val="hybridMultilevel"/>
    <w:tmpl w:val="0CCC303E"/>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0" w15:restartNumberingAfterBreak="0">
    <w:nsid w:val="5AF8182C"/>
    <w:multiLevelType w:val="multilevel"/>
    <w:tmpl w:val="D79028C8"/>
    <w:lvl w:ilvl="0">
      <w:start w:val="1"/>
      <w:numFmt w:val="decimal"/>
      <w:lvlText w:val="%1.0"/>
      <w:lvlJc w:val="left"/>
      <w:pPr>
        <w:ind w:left="720" w:hanging="720"/>
      </w:pPr>
      <w:rPr>
        <w:sz w:val="28"/>
        <w:szCs w:val="28"/>
      </w:rPr>
    </w:lvl>
    <w:lvl w:ilvl="1">
      <w:start w:val="1"/>
      <w:numFmt w:val="decimal"/>
      <w:lvlText w:val="%1.%2"/>
      <w:lvlJc w:val="left"/>
      <w:pPr>
        <w:ind w:left="720" w:hanging="720"/>
      </w:pPr>
      <w:rPr>
        <w:i/>
        <w:sz w:val="24"/>
        <w:szCs w:val="24"/>
      </w:r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05B4F5A"/>
    <w:multiLevelType w:val="hybridMultilevel"/>
    <w:tmpl w:val="051E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62F08"/>
    <w:multiLevelType w:val="hybridMultilevel"/>
    <w:tmpl w:val="F0F441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F7709"/>
    <w:multiLevelType w:val="hybridMultilevel"/>
    <w:tmpl w:val="D07813F6"/>
    <w:lvl w:ilvl="0" w:tplc="0409000F">
      <w:start w:val="1"/>
      <w:numFmt w:val="decimal"/>
      <w:lvlText w:val="%1."/>
      <w:lvlJc w:val="left"/>
      <w:pPr>
        <w:ind w:left="720" w:hanging="360"/>
      </w:pPr>
    </w:lvl>
    <w:lvl w:ilvl="1" w:tplc="8878CAA6">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434E1"/>
    <w:multiLevelType w:val="hybridMultilevel"/>
    <w:tmpl w:val="A8F8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24FBD"/>
    <w:multiLevelType w:val="hybridMultilevel"/>
    <w:tmpl w:val="65B0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6585E"/>
    <w:multiLevelType w:val="hybridMultilevel"/>
    <w:tmpl w:val="C8AC189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7" w15:restartNumberingAfterBreak="0">
    <w:nsid w:val="7F8C7439"/>
    <w:multiLevelType w:val="multilevel"/>
    <w:tmpl w:val="D79028C8"/>
    <w:lvl w:ilvl="0">
      <w:start w:val="1"/>
      <w:numFmt w:val="decimal"/>
      <w:lvlText w:val="%1.0"/>
      <w:lvlJc w:val="left"/>
      <w:pPr>
        <w:ind w:left="720" w:hanging="720"/>
      </w:pPr>
      <w:rPr>
        <w:sz w:val="28"/>
        <w:szCs w:val="28"/>
      </w:rPr>
    </w:lvl>
    <w:lvl w:ilvl="1">
      <w:start w:val="1"/>
      <w:numFmt w:val="decimal"/>
      <w:lvlText w:val="%1.%2"/>
      <w:lvlJc w:val="left"/>
      <w:pPr>
        <w:ind w:left="720" w:hanging="720"/>
      </w:pPr>
      <w:rPr>
        <w:i/>
        <w:sz w:val="24"/>
        <w:szCs w:val="24"/>
      </w:r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19"/>
  </w:num>
  <w:num w:numId="3">
    <w:abstractNumId w:val="25"/>
  </w:num>
  <w:num w:numId="4">
    <w:abstractNumId w:val="13"/>
  </w:num>
  <w:num w:numId="5">
    <w:abstractNumId w:val="20"/>
  </w:num>
  <w:num w:numId="6">
    <w:abstractNumId w:val="6"/>
  </w:num>
  <w:num w:numId="7">
    <w:abstractNumId w:val="7"/>
  </w:num>
  <w:num w:numId="8">
    <w:abstractNumId w:val="17"/>
  </w:num>
  <w:num w:numId="9">
    <w:abstractNumId w:val="21"/>
  </w:num>
  <w:num w:numId="10">
    <w:abstractNumId w:val="24"/>
  </w:num>
  <w:num w:numId="11">
    <w:abstractNumId w:val="2"/>
  </w:num>
  <w:num w:numId="12">
    <w:abstractNumId w:val="12"/>
  </w:num>
  <w:num w:numId="13">
    <w:abstractNumId w:val="22"/>
  </w:num>
  <w:num w:numId="14">
    <w:abstractNumId w:val="16"/>
  </w:num>
  <w:num w:numId="15">
    <w:abstractNumId w:val="18"/>
  </w:num>
  <w:num w:numId="16">
    <w:abstractNumId w:val="23"/>
  </w:num>
  <w:num w:numId="17">
    <w:abstractNumId w:val="5"/>
  </w:num>
  <w:num w:numId="18">
    <w:abstractNumId w:val="3"/>
  </w:num>
  <w:num w:numId="19">
    <w:abstractNumId w:val="10"/>
  </w:num>
  <w:num w:numId="20">
    <w:abstractNumId w:val="27"/>
  </w:num>
  <w:num w:numId="21">
    <w:abstractNumId w:val="9"/>
  </w:num>
  <w:num w:numId="22">
    <w:abstractNumId w:val="8"/>
  </w:num>
  <w:num w:numId="23">
    <w:abstractNumId w:val="14"/>
  </w:num>
  <w:num w:numId="24">
    <w:abstractNumId w:val="0"/>
  </w:num>
  <w:num w:numId="25">
    <w:abstractNumId w:val="1"/>
  </w:num>
  <w:num w:numId="26">
    <w:abstractNumId w:val="11"/>
  </w:num>
  <w:num w:numId="27">
    <w:abstractNumId w:val="4"/>
  </w:num>
  <w:num w:numId="2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B8"/>
    <w:rsid w:val="00002480"/>
    <w:rsid w:val="00003E38"/>
    <w:rsid w:val="0000560F"/>
    <w:rsid w:val="00005E67"/>
    <w:rsid w:val="00006360"/>
    <w:rsid w:val="00007F09"/>
    <w:rsid w:val="00010A05"/>
    <w:rsid w:val="00011B50"/>
    <w:rsid w:val="00011E26"/>
    <w:rsid w:val="000128D9"/>
    <w:rsid w:val="0001653C"/>
    <w:rsid w:val="00017086"/>
    <w:rsid w:val="00022D89"/>
    <w:rsid w:val="00023578"/>
    <w:rsid w:val="000244FF"/>
    <w:rsid w:val="00024958"/>
    <w:rsid w:val="00025D02"/>
    <w:rsid w:val="0004111A"/>
    <w:rsid w:val="00043A93"/>
    <w:rsid w:val="0004558B"/>
    <w:rsid w:val="00050298"/>
    <w:rsid w:val="00055C33"/>
    <w:rsid w:val="00061E89"/>
    <w:rsid w:val="00066004"/>
    <w:rsid w:val="00067438"/>
    <w:rsid w:val="00070BC5"/>
    <w:rsid w:val="00076F83"/>
    <w:rsid w:val="00080081"/>
    <w:rsid w:val="0008332D"/>
    <w:rsid w:val="00083CB8"/>
    <w:rsid w:val="00084BAB"/>
    <w:rsid w:val="0008710D"/>
    <w:rsid w:val="00092167"/>
    <w:rsid w:val="00097243"/>
    <w:rsid w:val="000A30D3"/>
    <w:rsid w:val="000A5026"/>
    <w:rsid w:val="000A6565"/>
    <w:rsid w:val="000B40FF"/>
    <w:rsid w:val="000B74E0"/>
    <w:rsid w:val="000B7756"/>
    <w:rsid w:val="000C0AC5"/>
    <w:rsid w:val="000C4664"/>
    <w:rsid w:val="000C6948"/>
    <w:rsid w:val="000D04B0"/>
    <w:rsid w:val="000D0B57"/>
    <w:rsid w:val="000D0BCB"/>
    <w:rsid w:val="000D0D9E"/>
    <w:rsid w:val="000D3755"/>
    <w:rsid w:val="000D6111"/>
    <w:rsid w:val="000E3FFC"/>
    <w:rsid w:val="000F1B91"/>
    <w:rsid w:val="0010069E"/>
    <w:rsid w:val="0010205F"/>
    <w:rsid w:val="0010545A"/>
    <w:rsid w:val="00105D42"/>
    <w:rsid w:val="00106B7E"/>
    <w:rsid w:val="0011079B"/>
    <w:rsid w:val="001231D8"/>
    <w:rsid w:val="00123458"/>
    <w:rsid w:val="00134A97"/>
    <w:rsid w:val="00134B03"/>
    <w:rsid w:val="00142419"/>
    <w:rsid w:val="00145CD2"/>
    <w:rsid w:val="001542EA"/>
    <w:rsid w:val="001636B3"/>
    <w:rsid w:val="001713B1"/>
    <w:rsid w:val="00171E30"/>
    <w:rsid w:val="00175DB5"/>
    <w:rsid w:val="00176513"/>
    <w:rsid w:val="00176E5A"/>
    <w:rsid w:val="0017789F"/>
    <w:rsid w:val="00177E7F"/>
    <w:rsid w:val="00184BE3"/>
    <w:rsid w:val="00186C7D"/>
    <w:rsid w:val="00194535"/>
    <w:rsid w:val="001A2806"/>
    <w:rsid w:val="001A3982"/>
    <w:rsid w:val="001B084D"/>
    <w:rsid w:val="001B36B2"/>
    <w:rsid w:val="001C1BB8"/>
    <w:rsid w:val="001C3A1B"/>
    <w:rsid w:val="001C7B1A"/>
    <w:rsid w:val="001D1E80"/>
    <w:rsid w:val="001D6B89"/>
    <w:rsid w:val="001E4787"/>
    <w:rsid w:val="001E5657"/>
    <w:rsid w:val="001F0BDC"/>
    <w:rsid w:val="001F2DDD"/>
    <w:rsid w:val="001F4438"/>
    <w:rsid w:val="00210CEB"/>
    <w:rsid w:val="00214A65"/>
    <w:rsid w:val="00215DCC"/>
    <w:rsid w:val="002166A4"/>
    <w:rsid w:val="00216D67"/>
    <w:rsid w:val="002216C9"/>
    <w:rsid w:val="00222C00"/>
    <w:rsid w:val="002263AB"/>
    <w:rsid w:val="002268EB"/>
    <w:rsid w:val="0023127D"/>
    <w:rsid w:val="00237EDA"/>
    <w:rsid w:val="002403FB"/>
    <w:rsid w:val="00240C63"/>
    <w:rsid w:val="002522FC"/>
    <w:rsid w:val="00253297"/>
    <w:rsid w:val="002550AB"/>
    <w:rsid w:val="0026086A"/>
    <w:rsid w:val="00260C8C"/>
    <w:rsid w:val="0026148E"/>
    <w:rsid w:val="00265BC2"/>
    <w:rsid w:val="00266E57"/>
    <w:rsid w:val="00274589"/>
    <w:rsid w:val="002770AA"/>
    <w:rsid w:val="00282FF8"/>
    <w:rsid w:val="00285689"/>
    <w:rsid w:val="00285DC6"/>
    <w:rsid w:val="00290973"/>
    <w:rsid w:val="00291E46"/>
    <w:rsid w:val="0029283C"/>
    <w:rsid w:val="00294436"/>
    <w:rsid w:val="00296D27"/>
    <w:rsid w:val="002A38A8"/>
    <w:rsid w:val="002A3E2E"/>
    <w:rsid w:val="002A5601"/>
    <w:rsid w:val="002B1CA0"/>
    <w:rsid w:val="002B42B2"/>
    <w:rsid w:val="002B6B22"/>
    <w:rsid w:val="002C640F"/>
    <w:rsid w:val="002D2EE5"/>
    <w:rsid w:val="002D7EEA"/>
    <w:rsid w:val="002E1C1D"/>
    <w:rsid w:val="002E419A"/>
    <w:rsid w:val="002F0D7A"/>
    <w:rsid w:val="002F138B"/>
    <w:rsid w:val="002F40A2"/>
    <w:rsid w:val="002F4FD9"/>
    <w:rsid w:val="002F5C75"/>
    <w:rsid w:val="002F5FA6"/>
    <w:rsid w:val="003074A1"/>
    <w:rsid w:val="00312C6B"/>
    <w:rsid w:val="00316924"/>
    <w:rsid w:val="00326357"/>
    <w:rsid w:val="00327D69"/>
    <w:rsid w:val="003344F9"/>
    <w:rsid w:val="00337ECE"/>
    <w:rsid w:val="00340992"/>
    <w:rsid w:val="00344B2F"/>
    <w:rsid w:val="0035363E"/>
    <w:rsid w:val="003601AF"/>
    <w:rsid w:val="00360956"/>
    <w:rsid w:val="003670B6"/>
    <w:rsid w:val="00371090"/>
    <w:rsid w:val="00377413"/>
    <w:rsid w:val="003856B5"/>
    <w:rsid w:val="00391084"/>
    <w:rsid w:val="003947B0"/>
    <w:rsid w:val="00395F53"/>
    <w:rsid w:val="003A00B1"/>
    <w:rsid w:val="003A2577"/>
    <w:rsid w:val="003A7028"/>
    <w:rsid w:val="003B03CA"/>
    <w:rsid w:val="003B4B85"/>
    <w:rsid w:val="003B5722"/>
    <w:rsid w:val="003B7A28"/>
    <w:rsid w:val="003C0986"/>
    <w:rsid w:val="003C24DF"/>
    <w:rsid w:val="003C6C75"/>
    <w:rsid w:val="003C73D6"/>
    <w:rsid w:val="003D00DC"/>
    <w:rsid w:val="003D1B13"/>
    <w:rsid w:val="003D2B3C"/>
    <w:rsid w:val="003D31C2"/>
    <w:rsid w:val="003D3677"/>
    <w:rsid w:val="003D77B3"/>
    <w:rsid w:val="003E3C97"/>
    <w:rsid w:val="003E5B66"/>
    <w:rsid w:val="003E63CA"/>
    <w:rsid w:val="003F7D50"/>
    <w:rsid w:val="003F7E1F"/>
    <w:rsid w:val="00403A88"/>
    <w:rsid w:val="00404128"/>
    <w:rsid w:val="00404ECB"/>
    <w:rsid w:val="00405E55"/>
    <w:rsid w:val="004203A3"/>
    <w:rsid w:val="004339A3"/>
    <w:rsid w:val="0043792C"/>
    <w:rsid w:val="00447527"/>
    <w:rsid w:val="0044772C"/>
    <w:rsid w:val="00450F6B"/>
    <w:rsid w:val="00451119"/>
    <w:rsid w:val="00456C13"/>
    <w:rsid w:val="00472588"/>
    <w:rsid w:val="00480A02"/>
    <w:rsid w:val="00490A63"/>
    <w:rsid w:val="00491C06"/>
    <w:rsid w:val="00492D88"/>
    <w:rsid w:val="004A160F"/>
    <w:rsid w:val="004A3573"/>
    <w:rsid w:val="004B24F2"/>
    <w:rsid w:val="004B5AE6"/>
    <w:rsid w:val="004B6E58"/>
    <w:rsid w:val="004B7C6E"/>
    <w:rsid w:val="004C2C86"/>
    <w:rsid w:val="004C3B58"/>
    <w:rsid w:val="004C577E"/>
    <w:rsid w:val="004D6181"/>
    <w:rsid w:val="004F3825"/>
    <w:rsid w:val="004F3B76"/>
    <w:rsid w:val="004F6C4E"/>
    <w:rsid w:val="00501BC4"/>
    <w:rsid w:val="00502CB1"/>
    <w:rsid w:val="005040B4"/>
    <w:rsid w:val="00517416"/>
    <w:rsid w:val="005206DC"/>
    <w:rsid w:val="00524DAC"/>
    <w:rsid w:val="0052644F"/>
    <w:rsid w:val="0052690C"/>
    <w:rsid w:val="00530EA1"/>
    <w:rsid w:val="00530FA0"/>
    <w:rsid w:val="00531841"/>
    <w:rsid w:val="0053206E"/>
    <w:rsid w:val="00537F9F"/>
    <w:rsid w:val="00541111"/>
    <w:rsid w:val="005419EB"/>
    <w:rsid w:val="00544CF9"/>
    <w:rsid w:val="00546E4C"/>
    <w:rsid w:val="00552C87"/>
    <w:rsid w:val="0055630A"/>
    <w:rsid w:val="00557B89"/>
    <w:rsid w:val="00562761"/>
    <w:rsid w:val="00562868"/>
    <w:rsid w:val="00563194"/>
    <w:rsid w:val="005650CB"/>
    <w:rsid w:val="005672A1"/>
    <w:rsid w:val="0057030D"/>
    <w:rsid w:val="00582A6E"/>
    <w:rsid w:val="0059666D"/>
    <w:rsid w:val="005A3256"/>
    <w:rsid w:val="005A3286"/>
    <w:rsid w:val="005A6CF9"/>
    <w:rsid w:val="005B2273"/>
    <w:rsid w:val="005C2FDC"/>
    <w:rsid w:val="005C7DC3"/>
    <w:rsid w:val="005D2C6C"/>
    <w:rsid w:val="005D33AA"/>
    <w:rsid w:val="005E4323"/>
    <w:rsid w:val="005E7375"/>
    <w:rsid w:val="005F4762"/>
    <w:rsid w:val="005F5814"/>
    <w:rsid w:val="005F6683"/>
    <w:rsid w:val="00602596"/>
    <w:rsid w:val="00605F05"/>
    <w:rsid w:val="00606661"/>
    <w:rsid w:val="00607A8A"/>
    <w:rsid w:val="0061029D"/>
    <w:rsid w:val="0061094B"/>
    <w:rsid w:val="00611608"/>
    <w:rsid w:val="006129B5"/>
    <w:rsid w:val="00613AB5"/>
    <w:rsid w:val="00621213"/>
    <w:rsid w:val="00622A62"/>
    <w:rsid w:val="00622BC9"/>
    <w:rsid w:val="00627715"/>
    <w:rsid w:val="006333D1"/>
    <w:rsid w:val="006334C3"/>
    <w:rsid w:val="00637A30"/>
    <w:rsid w:val="00643D48"/>
    <w:rsid w:val="00644D65"/>
    <w:rsid w:val="006465B5"/>
    <w:rsid w:val="00656E68"/>
    <w:rsid w:val="0066086C"/>
    <w:rsid w:val="00662505"/>
    <w:rsid w:val="006630F7"/>
    <w:rsid w:val="00675DB5"/>
    <w:rsid w:val="0067689C"/>
    <w:rsid w:val="00680561"/>
    <w:rsid w:val="00680716"/>
    <w:rsid w:val="00683D0F"/>
    <w:rsid w:val="0069153E"/>
    <w:rsid w:val="006919F4"/>
    <w:rsid w:val="0069325F"/>
    <w:rsid w:val="006A3ABD"/>
    <w:rsid w:val="006B348A"/>
    <w:rsid w:val="006D16D1"/>
    <w:rsid w:val="006D43FF"/>
    <w:rsid w:val="006D5AFE"/>
    <w:rsid w:val="006D5C89"/>
    <w:rsid w:val="006E03EB"/>
    <w:rsid w:val="006E1C71"/>
    <w:rsid w:val="006E4B55"/>
    <w:rsid w:val="006ED066"/>
    <w:rsid w:val="006F0C1F"/>
    <w:rsid w:val="006F72FD"/>
    <w:rsid w:val="00701235"/>
    <w:rsid w:val="0071449C"/>
    <w:rsid w:val="00716418"/>
    <w:rsid w:val="007213AE"/>
    <w:rsid w:val="00722789"/>
    <w:rsid w:val="007237B1"/>
    <w:rsid w:val="00724587"/>
    <w:rsid w:val="00726A85"/>
    <w:rsid w:val="00733116"/>
    <w:rsid w:val="00741AFD"/>
    <w:rsid w:val="00741B25"/>
    <w:rsid w:val="00741DB6"/>
    <w:rsid w:val="00746876"/>
    <w:rsid w:val="007510AC"/>
    <w:rsid w:val="00751BFD"/>
    <w:rsid w:val="00761053"/>
    <w:rsid w:val="00761200"/>
    <w:rsid w:val="00763EF0"/>
    <w:rsid w:val="00764767"/>
    <w:rsid w:val="00772F3E"/>
    <w:rsid w:val="00774BDF"/>
    <w:rsid w:val="0077598B"/>
    <w:rsid w:val="007823C0"/>
    <w:rsid w:val="00784C23"/>
    <w:rsid w:val="00784D4E"/>
    <w:rsid w:val="007851CB"/>
    <w:rsid w:val="00790D01"/>
    <w:rsid w:val="00791228"/>
    <w:rsid w:val="0079534C"/>
    <w:rsid w:val="007A05C8"/>
    <w:rsid w:val="007A0793"/>
    <w:rsid w:val="007B7BDF"/>
    <w:rsid w:val="007C3570"/>
    <w:rsid w:val="007D136D"/>
    <w:rsid w:val="007D2029"/>
    <w:rsid w:val="007E1DA5"/>
    <w:rsid w:val="007E22AC"/>
    <w:rsid w:val="007E2483"/>
    <w:rsid w:val="007E2E19"/>
    <w:rsid w:val="007E75A9"/>
    <w:rsid w:val="007F208E"/>
    <w:rsid w:val="007F24B6"/>
    <w:rsid w:val="007F2DF5"/>
    <w:rsid w:val="007F4BE4"/>
    <w:rsid w:val="008035FD"/>
    <w:rsid w:val="008039BF"/>
    <w:rsid w:val="00804439"/>
    <w:rsid w:val="0080694D"/>
    <w:rsid w:val="00812326"/>
    <w:rsid w:val="00815391"/>
    <w:rsid w:val="00826D97"/>
    <w:rsid w:val="00827839"/>
    <w:rsid w:val="00840000"/>
    <w:rsid w:val="00841170"/>
    <w:rsid w:val="00842F75"/>
    <w:rsid w:val="00853A2E"/>
    <w:rsid w:val="008610F6"/>
    <w:rsid w:val="008616A1"/>
    <w:rsid w:val="00862155"/>
    <w:rsid w:val="00863482"/>
    <w:rsid w:val="0086658D"/>
    <w:rsid w:val="00867167"/>
    <w:rsid w:val="00874115"/>
    <w:rsid w:val="008756DE"/>
    <w:rsid w:val="008830B7"/>
    <w:rsid w:val="008850B7"/>
    <w:rsid w:val="00886655"/>
    <w:rsid w:val="0088764C"/>
    <w:rsid w:val="008878C5"/>
    <w:rsid w:val="008917BE"/>
    <w:rsid w:val="008967EA"/>
    <w:rsid w:val="008A4A77"/>
    <w:rsid w:val="008A7C88"/>
    <w:rsid w:val="008B2741"/>
    <w:rsid w:val="008C3F5D"/>
    <w:rsid w:val="008C7667"/>
    <w:rsid w:val="008D167C"/>
    <w:rsid w:val="008D22D7"/>
    <w:rsid w:val="008D6BB8"/>
    <w:rsid w:val="008D79EF"/>
    <w:rsid w:val="008E2ADC"/>
    <w:rsid w:val="008E32BC"/>
    <w:rsid w:val="008E428C"/>
    <w:rsid w:val="008E4995"/>
    <w:rsid w:val="008E5E2B"/>
    <w:rsid w:val="008E786B"/>
    <w:rsid w:val="008F2811"/>
    <w:rsid w:val="00900E07"/>
    <w:rsid w:val="00901721"/>
    <w:rsid w:val="00902601"/>
    <w:rsid w:val="009028D8"/>
    <w:rsid w:val="0090455E"/>
    <w:rsid w:val="00906289"/>
    <w:rsid w:val="00907137"/>
    <w:rsid w:val="00910998"/>
    <w:rsid w:val="00917953"/>
    <w:rsid w:val="00926DA9"/>
    <w:rsid w:val="009375AB"/>
    <w:rsid w:val="00941392"/>
    <w:rsid w:val="00941ABC"/>
    <w:rsid w:val="00944AB7"/>
    <w:rsid w:val="009456F3"/>
    <w:rsid w:val="009465B0"/>
    <w:rsid w:val="009468BE"/>
    <w:rsid w:val="0095392A"/>
    <w:rsid w:val="00975794"/>
    <w:rsid w:val="009772FD"/>
    <w:rsid w:val="009839BC"/>
    <w:rsid w:val="0098620F"/>
    <w:rsid w:val="0098623C"/>
    <w:rsid w:val="009946D3"/>
    <w:rsid w:val="009A4149"/>
    <w:rsid w:val="009A76B3"/>
    <w:rsid w:val="009B653C"/>
    <w:rsid w:val="009B71CD"/>
    <w:rsid w:val="009C252E"/>
    <w:rsid w:val="009C4169"/>
    <w:rsid w:val="009C4BE1"/>
    <w:rsid w:val="009C650D"/>
    <w:rsid w:val="009D179F"/>
    <w:rsid w:val="009D444D"/>
    <w:rsid w:val="009E21AE"/>
    <w:rsid w:val="009E636F"/>
    <w:rsid w:val="009F047B"/>
    <w:rsid w:val="009F0E96"/>
    <w:rsid w:val="009F4579"/>
    <w:rsid w:val="009F4D1C"/>
    <w:rsid w:val="009F69FA"/>
    <w:rsid w:val="009F7633"/>
    <w:rsid w:val="00A02C69"/>
    <w:rsid w:val="00A1113E"/>
    <w:rsid w:val="00A12DF5"/>
    <w:rsid w:val="00A16CCC"/>
    <w:rsid w:val="00A16E8D"/>
    <w:rsid w:val="00A30238"/>
    <w:rsid w:val="00A4018E"/>
    <w:rsid w:val="00A44C19"/>
    <w:rsid w:val="00A47EA5"/>
    <w:rsid w:val="00A47FDE"/>
    <w:rsid w:val="00A55AF4"/>
    <w:rsid w:val="00A55EBC"/>
    <w:rsid w:val="00A61B41"/>
    <w:rsid w:val="00A66036"/>
    <w:rsid w:val="00A66118"/>
    <w:rsid w:val="00A675F1"/>
    <w:rsid w:val="00A67928"/>
    <w:rsid w:val="00A76C9B"/>
    <w:rsid w:val="00A80904"/>
    <w:rsid w:val="00A9089B"/>
    <w:rsid w:val="00A916D7"/>
    <w:rsid w:val="00A93A3E"/>
    <w:rsid w:val="00A94174"/>
    <w:rsid w:val="00AA023B"/>
    <w:rsid w:val="00AA1654"/>
    <w:rsid w:val="00AA165C"/>
    <w:rsid w:val="00AA2698"/>
    <w:rsid w:val="00AA2846"/>
    <w:rsid w:val="00AA6C2E"/>
    <w:rsid w:val="00AA6D88"/>
    <w:rsid w:val="00AB117B"/>
    <w:rsid w:val="00AB6663"/>
    <w:rsid w:val="00AC17FE"/>
    <w:rsid w:val="00AC6EAC"/>
    <w:rsid w:val="00AD058C"/>
    <w:rsid w:val="00AD2962"/>
    <w:rsid w:val="00AD4941"/>
    <w:rsid w:val="00AD52A1"/>
    <w:rsid w:val="00AE3031"/>
    <w:rsid w:val="00AF31C2"/>
    <w:rsid w:val="00AF79F3"/>
    <w:rsid w:val="00B10913"/>
    <w:rsid w:val="00B17F9B"/>
    <w:rsid w:val="00B22773"/>
    <w:rsid w:val="00B22A83"/>
    <w:rsid w:val="00B25681"/>
    <w:rsid w:val="00B25D3E"/>
    <w:rsid w:val="00B2616E"/>
    <w:rsid w:val="00B27A5F"/>
    <w:rsid w:val="00B306A7"/>
    <w:rsid w:val="00B31ADE"/>
    <w:rsid w:val="00B34D5B"/>
    <w:rsid w:val="00B372AC"/>
    <w:rsid w:val="00B42EFF"/>
    <w:rsid w:val="00B44C17"/>
    <w:rsid w:val="00B45130"/>
    <w:rsid w:val="00B50168"/>
    <w:rsid w:val="00B74B3B"/>
    <w:rsid w:val="00B7741D"/>
    <w:rsid w:val="00B81A85"/>
    <w:rsid w:val="00B921DE"/>
    <w:rsid w:val="00B92822"/>
    <w:rsid w:val="00B97D7F"/>
    <w:rsid w:val="00BA578F"/>
    <w:rsid w:val="00BB239D"/>
    <w:rsid w:val="00BC11E0"/>
    <w:rsid w:val="00BC19AB"/>
    <w:rsid w:val="00BC3B3E"/>
    <w:rsid w:val="00BC3C00"/>
    <w:rsid w:val="00BC5309"/>
    <w:rsid w:val="00BC5A7F"/>
    <w:rsid w:val="00BD3759"/>
    <w:rsid w:val="00BD3F83"/>
    <w:rsid w:val="00BE1B9D"/>
    <w:rsid w:val="00BE1EFC"/>
    <w:rsid w:val="00BE68C0"/>
    <w:rsid w:val="00BF2315"/>
    <w:rsid w:val="00BF42E2"/>
    <w:rsid w:val="00BF485F"/>
    <w:rsid w:val="00BF511E"/>
    <w:rsid w:val="00BF5398"/>
    <w:rsid w:val="00BF6866"/>
    <w:rsid w:val="00C06591"/>
    <w:rsid w:val="00C2145B"/>
    <w:rsid w:val="00C21F34"/>
    <w:rsid w:val="00C25FD1"/>
    <w:rsid w:val="00C26B80"/>
    <w:rsid w:val="00C27C95"/>
    <w:rsid w:val="00C31465"/>
    <w:rsid w:val="00C31677"/>
    <w:rsid w:val="00C32819"/>
    <w:rsid w:val="00C434D6"/>
    <w:rsid w:val="00C44B0C"/>
    <w:rsid w:val="00C4605C"/>
    <w:rsid w:val="00C46AFD"/>
    <w:rsid w:val="00C46B83"/>
    <w:rsid w:val="00C55B58"/>
    <w:rsid w:val="00C609C3"/>
    <w:rsid w:val="00C61A1D"/>
    <w:rsid w:val="00C6334A"/>
    <w:rsid w:val="00C678F7"/>
    <w:rsid w:val="00C701CB"/>
    <w:rsid w:val="00C70E6C"/>
    <w:rsid w:val="00C7237D"/>
    <w:rsid w:val="00C75DAD"/>
    <w:rsid w:val="00C83A87"/>
    <w:rsid w:val="00C8466F"/>
    <w:rsid w:val="00C86EE5"/>
    <w:rsid w:val="00C87691"/>
    <w:rsid w:val="00C92E51"/>
    <w:rsid w:val="00C95E86"/>
    <w:rsid w:val="00C96070"/>
    <w:rsid w:val="00CA2E29"/>
    <w:rsid w:val="00CA37B1"/>
    <w:rsid w:val="00CA3F96"/>
    <w:rsid w:val="00CA516A"/>
    <w:rsid w:val="00CB24F3"/>
    <w:rsid w:val="00CC0247"/>
    <w:rsid w:val="00CC190E"/>
    <w:rsid w:val="00CC6F1C"/>
    <w:rsid w:val="00CC7354"/>
    <w:rsid w:val="00CD28FC"/>
    <w:rsid w:val="00CD39EB"/>
    <w:rsid w:val="00CD4BB6"/>
    <w:rsid w:val="00CE1BBA"/>
    <w:rsid w:val="00CE214A"/>
    <w:rsid w:val="00CE3637"/>
    <w:rsid w:val="00CE3F3C"/>
    <w:rsid w:val="00CE7497"/>
    <w:rsid w:val="00CE7A79"/>
    <w:rsid w:val="00CF340D"/>
    <w:rsid w:val="00CF6D01"/>
    <w:rsid w:val="00CF7102"/>
    <w:rsid w:val="00D106F6"/>
    <w:rsid w:val="00D16401"/>
    <w:rsid w:val="00D16B61"/>
    <w:rsid w:val="00D204FD"/>
    <w:rsid w:val="00D20BDB"/>
    <w:rsid w:val="00D224ED"/>
    <w:rsid w:val="00D278A9"/>
    <w:rsid w:val="00D320A8"/>
    <w:rsid w:val="00D3465E"/>
    <w:rsid w:val="00D34B76"/>
    <w:rsid w:val="00D36AAA"/>
    <w:rsid w:val="00D37B47"/>
    <w:rsid w:val="00D4224A"/>
    <w:rsid w:val="00D5244C"/>
    <w:rsid w:val="00D536B1"/>
    <w:rsid w:val="00D54F1B"/>
    <w:rsid w:val="00D5639C"/>
    <w:rsid w:val="00D655A8"/>
    <w:rsid w:val="00D71AE2"/>
    <w:rsid w:val="00D74FEE"/>
    <w:rsid w:val="00D7513E"/>
    <w:rsid w:val="00D76672"/>
    <w:rsid w:val="00D82331"/>
    <w:rsid w:val="00D83C08"/>
    <w:rsid w:val="00D906B5"/>
    <w:rsid w:val="00D9085A"/>
    <w:rsid w:val="00DA387D"/>
    <w:rsid w:val="00DB62F3"/>
    <w:rsid w:val="00DC3CDE"/>
    <w:rsid w:val="00DC7403"/>
    <w:rsid w:val="00DC7F0B"/>
    <w:rsid w:val="00DD144C"/>
    <w:rsid w:val="00DD6F50"/>
    <w:rsid w:val="00DD72AE"/>
    <w:rsid w:val="00DD73DA"/>
    <w:rsid w:val="00DE29D0"/>
    <w:rsid w:val="00DE29ED"/>
    <w:rsid w:val="00DF0661"/>
    <w:rsid w:val="00DF257D"/>
    <w:rsid w:val="00DF55C0"/>
    <w:rsid w:val="00DF5756"/>
    <w:rsid w:val="00E03B9A"/>
    <w:rsid w:val="00E0665D"/>
    <w:rsid w:val="00E07ACA"/>
    <w:rsid w:val="00E11960"/>
    <w:rsid w:val="00E13416"/>
    <w:rsid w:val="00E13FFA"/>
    <w:rsid w:val="00E150F9"/>
    <w:rsid w:val="00E1616E"/>
    <w:rsid w:val="00E31A52"/>
    <w:rsid w:val="00E37766"/>
    <w:rsid w:val="00E41B99"/>
    <w:rsid w:val="00E47C41"/>
    <w:rsid w:val="00E53CB2"/>
    <w:rsid w:val="00E53F9D"/>
    <w:rsid w:val="00E54B07"/>
    <w:rsid w:val="00E55724"/>
    <w:rsid w:val="00E55CB8"/>
    <w:rsid w:val="00E6103D"/>
    <w:rsid w:val="00E67BCE"/>
    <w:rsid w:val="00E67F8F"/>
    <w:rsid w:val="00E72C5E"/>
    <w:rsid w:val="00E8351F"/>
    <w:rsid w:val="00E90C32"/>
    <w:rsid w:val="00E95336"/>
    <w:rsid w:val="00EA2CB2"/>
    <w:rsid w:val="00EA4799"/>
    <w:rsid w:val="00EC2BAD"/>
    <w:rsid w:val="00EC6665"/>
    <w:rsid w:val="00ED20D8"/>
    <w:rsid w:val="00ED371A"/>
    <w:rsid w:val="00ED4B59"/>
    <w:rsid w:val="00EE747E"/>
    <w:rsid w:val="00EE74B1"/>
    <w:rsid w:val="00EF573A"/>
    <w:rsid w:val="00EF6B6C"/>
    <w:rsid w:val="00F01B22"/>
    <w:rsid w:val="00F029A2"/>
    <w:rsid w:val="00F051C8"/>
    <w:rsid w:val="00F06548"/>
    <w:rsid w:val="00F07FBF"/>
    <w:rsid w:val="00F21B09"/>
    <w:rsid w:val="00F2257B"/>
    <w:rsid w:val="00F32DEE"/>
    <w:rsid w:val="00F3685B"/>
    <w:rsid w:val="00F43169"/>
    <w:rsid w:val="00F5473F"/>
    <w:rsid w:val="00F57914"/>
    <w:rsid w:val="00F61405"/>
    <w:rsid w:val="00F61446"/>
    <w:rsid w:val="00F63D93"/>
    <w:rsid w:val="00F71626"/>
    <w:rsid w:val="00F80D11"/>
    <w:rsid w:val="00F835C0"/>
    <w:rsid w:val="00F9362D"/>
    <w:rsid w:val="00FA32D3"/>
    <w:rsid w:val="00FB11CC"/>
    <w:rsid w:val="00FB2559"/>
    <w:rsid w:val="00FB3AA2"/>
    <w:rsid w:val="00FC1650"/>
    <w:rsid w:val="00FC5A83"/>
    <w:rsid w:val="00FC6883"/>
    <w:rsid w:val="00FC71A6"/>
    <w:rsid w:val="00FD4E04"/>
    <w:rsid w:val="00FD68AF"/>
    <w:rsid w:val="00FE16F8"/>
    <w:rsid w:val="00FE6D63"/>
    <w:rsid w:val="00FE79A5"/>
    <w:rsid w:val="00FF3F2C"/>
    <w:rsid w:val="00FF6790"/>
    <w:rsid w:val="0E567B2F"/>
    <w:rsid w:val="1122A1E9"/>
    <w:rsid w:val="11260F1F"/>
    <w:rsid w:val="160C3F50"/>
    <w:rsid w:val="164307E2"/>
    <w:rsid w:val="165F2F34"/>
    <w:rsid w:val="1AA911A0"/>
    <w:rsid w:val="1F19C28A"/>
    <w:rsid w:val="22E51498"/>
    <w:rsid w:val="2ADD05CD"/>
    <w:rsid w:val="2B2C6AF9"/>
    <w:rsid w:val="3B6FD986"/>
    <w:rsid w:val="41578CCD"/>
    <w:rsid w:val="4D411030"/>
    <w:rsid w:val="4D7A7F55"/>
    <w:rsid w:val="4ED50124"/>
    <w:rsid w:val="4F9872E6"/>
    <w:rsid w:val="50A11716"/>
    <w:rsid w:val="520989B7"/>
    <w:rsid w:val="586C701E"/>
    <w:rsid w:val="64F79CE1"/>
    <w:rsid w:val="666EEA20"/>
    <w:rsid w:val="7037816E"/>
    <w:rsid w:val="7283CFC6"/>
    <w:rsid w:val="784E83AC"/>
    <w:rsid w:val="7D928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484EF0"/>
  <w15:docId w15:val="{F73CB4AE-DDED-45F4-A4BA-F2064660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7D"/>
    <w:pPr>
      <w:spacing w:after="200" w:line="276" w:lineRule="auto"/>
    </w:pPr>
    <w:rPr>
      <w:rFonts w:eastAsia="Times New Roman"/>
      <w:sz w:val="22"/>
      <w:szCs w:val="22"/>
    </w:rPr>
  </w:style>
  <w:style w:type="paragraph" w:styleId="Heading1">
    <w:name w:val="heading 1"/>
    <w:basedOn w:val="Normal"/>
    <w:next w:val="Normal"/>
    <w:link w:val="Heading1Char"/>
    <w:qFormat/>
    <w:rsid w:val="005A3286"/>
    <w:pPr>
      <w:keepNext/>
      <w:spacing w:before="240" w:after="60"/>
      <w:outlineLvl w:val="0"/>
    </w:pPr>
    <w:rPr>
      <w:rFonts w:eastAsia="Calibri"/>
      <w:b/>
      <w:bCs/>
      <w:color w:val="003300"/>
      <w:kern w:val="32"/>
      <w:sz w:val="24"/>
      <w:szCs w:val="32"/>
    </w:rPr>
  </w:style>
  <w:style w:type="paragraph" w:styleId="Heading2">
    <w:name w:val="heading 2"/>
    <w:basedOn w:val="Normal"/>
    <w:next w:val="Normal"/>
    <w:link w:val="Heading2Char"/>
    <w:qFormat/>
    <w:rsid w:val="005A3286"/>
    <w:pPr>
      <w:keepNext/>
      <w:keepLines/>
      <w:spacing w:before="200" w:after="0"/>
      <w:outlineLvl w:val="1"/>
    </w:pPr>
    <w:rPr>
      <w:rFonts w:eastAsia="Calibri"/>
      <w:b/>
      <w:bCs/>
      <w:i/>
      <w:color w:val="003300"/>
      <w:sz w:val="24"/>
      <w:szCs w:val="26"/>
    </w:rPr>
  </w:style>
  <w:style w:type="paragraph" w:styleId="Heading3">
    <w:name w:val="heading 3"/>
    <w:basedOn w:val="Normal"/>
    <w:next w:val="Normal"/>
    <w:link w:val="Heading3Char"/>
    <w:qFormat/>
    <w:rsid w:val="001231D8"/>
    <w:pPr>
      <w:keepNext/>
      <w:keepLines/>
      <w:spacing w:before="200" w:after="0"/>
      <w:outlineLvl w:val="2"/>
    </w:pPr>
    <w:rPr>
      <w:rFonts w:ascii="Cambria" w:eastAsia="Calibri" w:hAnsi="Cambria"/>
      <w:b/>
      <w:bCs/>
      <w:color w:val="0033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A3286"/>
    <w:rPr>
      <w:rFonts w:eastAsia="Times New Roman" w:cs="Times New Roman"/>
      <w:b/>
      <w:bCs/>
      <w:color w:val="003300"/>
      <w:kern w:val="32"/>
      <w:sz w:val="32"/>
      <w:szCs w:val="32"/>
    </w:rPr>
  </w:style>
  <w:style w:type="character" w:customStyle="1" w:styleId="Heading2Char">
    <w:name w:val="Heading 2 Char"/>
    <w:basedOn w:val="DefaultParagraphFont"/>
    <w:link w:val="Heading2"/>
    <w:locked/>
    <w:rsid w:val="005A3286"/>
    <w:rPr>
      <w:rFonts w:ascii="Calibri" w:hAnsi="Calibri" w:cs="Times New Roman"/>
      <w:b/>
      <w:bCs/>
      <w:i/>
      <w:color w:val="003300"/>
      <w:sz w:val="26"/>
      <w:szCs w:val="26"/>
    </w:rPr>
  </w:style>
  <w:style w:type="character" w:customStyle="1" w:styleId="Heading3Char">
    <w:name w:val="Heading 3 Char"/>
    <w:basedOn w:val="DefaultParagraphFont"/>
    <w:link w:val="Heading3"/>
    <w:semiHidden/>
    <w:locked/>
    <w:rsid w:val="001231D8"/>
    <w:rPr>
      <w:rFonts w:ascii="Cambria" w:hAnsi="Cambria" w:cs="Times New Roman"/>
      <w:b/>
      <w:bCs/>
      <w:color w:val="003300"/>
      <w:sz w:val="22"/>
      <w:szCs w:val="22"/>
    </w:rPr>
  </w:style>
  <w:style w:type="paragraph" w:styleId="ListParagraph">
    <w:name w:val="List Paragraph"/>
    <w:basedOn w:val="Normal"/>
    <w:uiPriority w:val="34"/>
    <w:qFormat/>
    <w:rsid w:val="00006360"/>
    <w:pPr>
      <w:ind w:left="720"/>
    </w:pPr>
  </w:style>
  <w:style w:type="paragraph" w:styleId="NoSpacing">
    <w:name w:val="No Spacing"/>
    <w:qFormat/>
    <w:rsid w:val="005D2C6C"/>
    <w:rPr>
      <w:rFonts w:eastAsia="Times New Roman"/>
      <w:sz w:val="22"/>
      <w:szCs w:val="22"/>
    </w:rPr>
  </w:style>
  <w:style w:type="character" w:styleId="Hyperlink">
    <w:name w:val="Hyperlink"/>
    <w:basedOn w:val="DefaultParagraphFont"/>
    <w:rsid w:val="00177E7F"/>
    <w:rPr>
      <w:rFonts w:cs="Times New Roman"/>
      <w:color w:val="0000FF"/>
      <w:u w:val="single"/>
    </w:rPr>
  </w:style>
  <w:style w:type="paragraph" w:styleId="Header">
    <w:name w:val="header"/>
    <w:basedOn w:val="Normal"/>
    <w:link w:val="HeaderChar"/>
    <w:rsid w:val="00CC190E"/>
    <w:pPr>
      <w:tabs>
        <w:tab w:val="center" w:pos="4680"/>
        <w:tab w:val="right" w:pos="9360"/>
      </w:tabs>
      <w:spacing w:after="0" w:line="240" w:lineRule="auto"/>
    </w:pPr>
  </w:style>
  <w:style w:type="character" w:customStyle="1" w:styleId="HeaderChar">
    <w:name w:val="Header Char"/>
    <w:basedOn w:val="DefaultParagraphFont"/>
    <w:link w:val="Header"/>
    <w:locked/>
    <w:rsid w:val="00CC190E"/>
    <w:rPr>
      <w:rFonts w:cs="Times New Roman"/>
    </w:rPr>
  </w:style>
  <w:style w:type="paragraph" w:styleId="Footer">
    <w:name w:val="footer"/>
    <w:basedOn w:val="Normal"/>
    <w:link w:val="FooterChar"/>
    <w:rsid w:val="00CC190E"/>
    <w:pPr>
      <w:tabs>
        <w:tab w:val="center" w:pos="4680"/>
        <w:tab w:val="right" w:pos="9360"/>
      </w:tabs>
      <w:spacing w:after="0" w:line="240" w:lineRule="auto"/>
    </w:pPr>
  </w:style>
  <w:style w:type="character" w:customStyle="1" w:styleId="FooterChar">
    <w:name w:val="Footer Char"/>
    <w:basedOn w:val="DefaultParagraphFont"/>
    <w:link w:val="Footer"/>
    <w:locked/>
    <w:rsid w:val="00CC190E"/>
    <w:rPr>
      <w:rFonts w:cs="Times New Roman"/>
    </w:rPr>
  </w:style>
  <w:style w:type="paragraph" w:styleId="BalloonText">
    <w:name w:val="Balloon Text"/>
    <w:basedOn w:val="Normal"/>
    <w:link w:val="BalloonTextChar"/>
    <w:semiHidden/>
    <w:rsid w:val="00B3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B34D5B"/>
    <w:rPr>
      <w:rFonts w:ascii="Tahoma" w:hAnsi="Tahoma" w:cs="Tahoma"/>
      <w:sz w:val="16"/>
      <w:szCs w:val="16"/>
    </w:rPr>
  </w:style>
  <w:style w:type="paragraph" w:styleId="BodyText">
    <w:name w:val="Body Text"/>
    <w:basedOn w:val="Normal"/>
    <w:link w:val="BodyTextChar"/>
    <w:rsid w:val="0077598B"/>
    <w:pPr>
      <w:spacing w:before="60" w:after="60" w:line="240" w:lineRule="auto"/>
    </w:pPr>
    <w:rPr>
      <w:rFonts w:ascii="Times New Roman" w:eastAsia="Calibri" w:hAnsi="Times New Roman"/>
      <w:szCs w:val="24"/>
    </w:rPr>
  </w:style>
  <w:style w:type="character" w:customStyle="1" w:styleId="BodyTextChar">
    <w:name w:val="Body Text Char"/>
    <w:basedOn w:val="DefaultParagraphFont"/>
    <w:link w:val="BodyText"/>
    <w:locked/>
    <w:rsid w:val="0077598B"/>
    <w:rPr>
      <w:rFonts w:ascii="Times New Roman" w:hAnsi="Times New Roman" w:cs="Times New Roman"/>
      <w:sz w:val="24"/>
      <w:szCs w:val="24"/>
    </w:rPr>
  </w:style>
  <w:style w:type="table" w:styleId="TableGrid">
    <w:name w:val="Table Grid"/>
    <w:basedOn w:val="TableNormal"/>
    <w:uiPriority w:val="59"/>
    <w:rsid w:val="00605F0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List1">
    <w:name w:val="Colorful List1"/>
    <w:rsid w:val="00605F05"/>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SUS">
    <w:name w:val="CSUS"/>
    <w:rsid w:val="00DF257D"/>
    <w:pPr>
      <w:contextualSpacing/>
    </w:pPr>
    <w:rPr>
      <w:rFonts w:eastAsia="Times New Roman"/>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qFormat/>
    <w:rsid w:val="00D536B1"/>
    <w:pPr>
      <w:keepLines/>
      <w:spacing w:before="480" w:after="0"/>
      <w:outlineLvl w:val="9"/>
    </w:pPr>
    <w:rPr>
      <w:rFonts w:ascii="Cambria" w:hAnsi="Cambria"/>
      <w:color w:val="365F91"/>
      <w:kern w:val="0"/>
      <w:sz w:val="28"/>
      <w:szCs w:val="28"/>
    </w:rPr>
  </w:style>
  <w:style w:type="paragraph" w:styleId="TOC1">
    <w:name w:val="toc 1"/>
    <w:basedOn w:val="Normal"/>
    <w:next w:val="Normal"/>
    <w:autoRedefine/>
    <w:rsid w:val="00D536B1"/>
    <w:pPr>
      <w:spacing w:after="100"/>
    </w:pPr>
  </w:style>
  <w:style w:type="paragraph" w:styleId="NormalIndent">
    <w:name w:val="Normal Indent"/>
    <w:basedOn w:val="Normal"/>
    <w:rsid w:val="00AD4941"/>
    <w:pPr>
      <w:spacing w:after="0" w:line="240" w:lineRule="auto"/>
      <w:ind w:left="720"/>
      <w:jc w:val="both"/>
    </w:pPr>
    <w:rPr>
      <w:rFonts w:ascii="Verdana" w:hAnsi="Verdana"/>
      <w:sz w:val="18"/>
      <w:szCs w:val="20"/>
    </w:rPr>
  </w:style>
  <w:style w:type="paragraph" w:customStyle="1" w:styleId="Default">
    <w:name w:val="Default"/>
    <w:rsid w:val="00AD4941"/>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rsid w:val="00F21B09"/>
    <w:rPr>
      <w:sz w:val="16"/>
      <w:szCs w:val="16"/>
    </w:rPr>
  </w:style>
  <w:style w:type="paragraph" w:styleId="CommentText">
    <w:name w:val="annotation text"/>
    <w:basedOn w:val="Normal"/>
    <w:link w:val="CommentTextChar"/>
    <w:rsid w:val="00F21B09"/>
    <w:rPr>
      <w:sz w:val="20"/>
      <w:szCs w:val="20"/>
    </w:rPr>
  </w:style>
  <w:style w:type="character" w:customStyle="1" w:styleId="CommentTextChar">
    <w:name w:val="Comment Text Char"/>
    <w:basedOn w:val="DefaultParagraphFont"/>
    <w:link w:val="CommentText"/>
    <w:rsid w:val="00F21B09"/>
    <w:rPr>
      <w:rFonts w:eastAsia="Times New Roman"/>
    </w:rPr>
  </w:style>
  <w:style w:type="paragraph" w:styleId="CommentSubject">
    <w:name w:val="annotation subject"/>
    <w:basedOn w:val="CommentText"/>
    <w:next w:val="CommentText"/>
    <w:link w:val="CommentSubjectChar"/>
    <w:rsid w:val="00F21B09"/>
    <w:rPr>
      <w:b/>
      <w:bCs/>
    </w:rPr>
  </w:style>
  <w:style w:type="character" w:customStyle="1" w:styleId="CommentSubjectChar">
    <w:name w:val="Comment Subject Char"/>
    <w:basedOn w:val="CommentTextChar"/>
    <w:link w:val="CommentSubject"/>
    <w:rsid w:val="00F21B09"/>
    <w:rPr>
      <w:rFonts w:eastAsia="Times New Roman"/>
      <w:b/>
      <w:bCs/>
    </w:rPr>
  </w:style>
  <w:style w:type="table" w:customStyle="1" w:styleId="LightList-Accent11">
    <w:name w:val="Light List - Accent 11"/>
    <w:basedOn w:val="TableNormal"/>
    <w:uiPriority w:val="61"/>
    <w:rsid w:val="00405E55"/>
    <w:rPr>
      <w:rFonts w:ascii="Times New Roman" w:eastAsia="Times New Roman" w:hAnsi="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FollowedHyperlink">
    <w:name w:val="FollowedHyperlink"/>
    <w:basedOn w:val="DefaultParagraphFont"/>
    <w:semiHidden/>
    <w:unhideWhenUsed/>
    <w:rsid w:val="004B24F2"/>
    <w:rPr>
      <w:color w:val="954F72" w:themeColor="followedHyperlink"/>
      <w:u w:val="single"/>
    </w:rPr>
  </w:style>
  <w:style w:type="table" w:customStyle="1" w:styleId="TableGrid1">
    <w:name w:val="Table Grid1"/>
    <w:basedOn w:val="TableNormal"/>
    <w:next w:val="TableGrid"/>
    <w:uiPriority w:val="59"/>
    <w:rsid w:val="00861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B42EFF"/>
  </w:style>
  <w:style w:type="character" w:customStyle="1" w:styleId="UnresolvedMention">
    <w:name w:val="Unresolved Mention"/>
    <w:basedOn w:val="DefaultParagraphFont"/>
    <w:uiPriority w:val="99"/>
    <w:semiHidden/>
    <w:unhideWhenUsed/>
    <w:rsid w:val="00D20BDB"/>
    <w:rPr>
      <w:color w:val="808080"/>
      <w:shd w:val="clear" w:color="auto" w:fill="E6E6E6"/>
    </w:rPr>
  </w:style>
  <w:style w:type="paragraph" w:styleId="NormalWeb">
    <w:name w:val="Normal (Web)"/>
    <w:basedOn w:val="Normal"/>
    <w:uiPriority w:val="99"/>
    <w:semiHidden/>
    <w:unhideWhenUsed/>
    <w:rsid w:val="00761200"/>
    <w:pPr>
      <w:spacing w:before="100" w:beforeAutospacing="1" w:after="100" w:afterAutospacing="1" w:line="240" w:lineRule="auto"/>
    </w:pPr>
    <w:rPr>
      <w:rFonts w:ascii="Times New Roman" w:hAnsi="Times New Roman"/>
      <w:sz w:val="24"/>
      <w:szCs w:val="24"/>
    </w:rPr>
  </w:style>
  <w:style w:type="paragraph" w:customStyle="1" w:styleId="Table01Header">
    <w:name w:val="Table 01_Header"/>
    <w:basedOn w:val="Normal"/>
    <w:uiPriority w:val="20"/>
    <w:rsid w:val="004B7C6E"/>
    <w:pPr>
      <w:keepNext/>
      <w:spacing w:before="40" w:after="20" w:line="312" w:lineRule="auto"/>
    </w:pPr>
    <w:rPr>
      <w:rFonts w:ascii="Arial" w:eastAsiaTheme="minorHAnsi" w:hAnsi="Arial" w:cs="Arial"/>
      <w:b/>
      <w:bCs/>
      <w:sz w:val="18"/>
      <w:szCs w:val="18"/>
    </w:rPr>
  </w:style>
  <w:style w:type="paragraph" w:customStyle="1" w:styleId="Table02Body">
    <w:name w:val="Table 02_Body"/>
    <w:basedOn w:val="Normal"/>
    <w:uiPriority w:val="21"/>
    <w:rsid w:val="004B7C6E"/>
    <w:pPr>
      <w:spacing w:before="40" w:after="20" w:line="264" w:lineRule="auto"/>
    </w:pPr>
    <w:rPr>
      <w:rFonts w:ascii="Arial" w:eastAsiaTheme="minorHAnsi" w:hAnsi="Arial" w:cs="Arial"/>
      <w:sz w:val="18"/>
      <w:szCs w:val="18"/>
    </w:rPr>
  </w:style>
  <w:style w:type="paragraph" w:customStyle="1" w:styleId="H-Subtitle02Bold">
    <w:name w:val="H-Subtitle 02_Bold"/>
    <w:basedOn w:val="Normal"/>
    <w:uiPriority w:val="11"/>
    <w:rsid w:val="004B7C6E"/>
    <w:pPr>
      <w:keepNext/>
      <w:spacing w:before="240" w:after="120" w:line="312" w:lineRule="auto"/>
    </w:pPr>
    <w:rPr>
      <w:rFonts w:ascii="Arial" w:eastAsiaTheme="minorHAns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0005141">
      <w:bodyDiv w:val="1"/>
      <w:marLeft w:val="0"/>
      <w:marRight w:val="0"/>
      <w:marTop w:val="0"/>
      <w:marBottom w:val="0"/>
      <w:divBdr>
        <w:top w:val="none" w:sz="0" w:space="0" w:color="auto"/>
        <w:left w:val="none" w:sz="0" w:space="0" w:color="auto"/>
        <w:bottom w:val="none" w:sz="0" w:space="0" w:color="auto"/>
        <w:right w:val="none" w:sz="0" w:space="0" w:color="auto"/>
      </w:divBdr>
    </w:div>
    <w:div w:id="184754900">
      <w:bodyDiv w:val="1"/>
      <w:marLeft w:val="0"/>
      <w:marRight w:val="0"/>
      <w:marTop w:val="0"/>
      <w:marBottom w:val="0"/>
      <w:divBdr>
        <w:top w:val="none" w:sz="0" w:space="0" w:color="auto"/>
        <w:left w:val="none" w:sz="0" w:space="0" w:color="auto"/>
        <w:bottom w:val="none" w:sz="0" w:space="0" w:color="auto"/>
        <w:right w:val="none" w:sz="0" w:space="0" w:color="auto"/>
      </w:divBdr>
    </w:div>
    <w:div w:id="220100046">
      <w:bodyDiv w:val="1"/>
      <w:marLeft w:val="0"/>
      <w:marRight w:val="0"/>
      <w:marTop w:val="0"/>
      <w:marBottom w:val="0"/>
      <w:divBdr>
        <w:top w:val="none" w:sz="0" w:space="0" w:color="auto"/>
        <w:left w:val="none" w:sz="0" w:space="0" w:color="auto"/>
        <w:bottom w:val="none" w:sz="0" w:space="0" w:color="auto"/>
        <w:right w:val="none" w:sz="0" w:space="0" w:color="auto"/>
      </w:divBdr>
    </w:div>
    <w:div w:id="387921907">
      <w:bodyDiv w:val="1"/>
      <w:marLeft w:val="0"/>
      <w:marRight w:val="0"/>
      <w:marTop w:val="0"/>
      <w:marBottom w:val="0"/>
      <w:divBdr>
        <w:top w:val="none" w:sz="0" w:space="0" w:color="auto"/>
        <w:left w:val="none" w:sz="0" w:space="0" w:color="auto"/>
        <w:bottom w:val="none" w:sz="0" w:space="0" w:color="auto"/>
        <w:right w:val="none" w:sz="0" w:space="0" w:color="auto"/>
      </w:divBdr>
    </w:div>
    <w:div w:id="422531416">
      <w:bodyDiv w:val="1"/>
      <w:marLeft w:val="0"/>
      <w:marRight w:val="0"/>
      <w:marTop w:val="0"/>
      <w:marBottom w:val="0"/>
      <w:divBdr>
        <w:top w:val="none" w:sz="0" w:space="0" w:color="auto"/>
        <w:left w:val="none" w:sz="0" w:space="0" w:color="auto"/>
        <w:bottom w:val="none" w:sz="0" w:space="0" w:color="auto"/>
        <w:right w:val="none" w:sz="0" w:space="0" w:color="auto"/>
      </w:divBdr>
    </w:div>
    <w:div w:id="518158863">
      <w:bodyDiv w:val="1"/>
      <w:marLeft w:val="0"/>
      <w:marRight w:val="0"/>
      <w:marTop w:val="0"/>
      <w:marBottom w:val="0"/>
      <w:divBdr>
        <w:top w:val="none" w:sz="0" w:space="0" w:color="auto"/>
        <w:left w:val="none" w:sz="0" w:space="0" w:color="auto"/>
        <w:bottom w:val="none" w:sz="0" w:space="0" w:color="auto"/>
        <w:right w:val="none" w:sz="0" w:space="0" w:color="auto"/>
      </w:divBdr>
    </w:div>
    <w:div w:id="588467346">
      <w:bodyDiv w:val="1"/>
      <w:marLeft w:val="0"/>
      <w:marRight w:val="0"/>
      <w:marTop w:val="0"/>
      <w:marBottom w:val="0"/>
      <w:divBdr>
        <w:top w:val="none" w:sz="0" w:space="0" w:color="auto"/>
        <w:left w:val="none" w:sz="0" w:space="0" w:color="auto"/>
        <w:bottom w:val="none" w:sz="0" w:space="0" w:color="auto"/>
        <w:right w:val="none" w:sz="0" w:space="0" w:color="auto"/>
      </w:divBdr>
    </w:div>
    <w:div w:id="1032001291">
      <w:bodyDiv w:val="1"/>
      <w:marLeft w:val="0"/>
      <w:marRight w:val="0"/>
      <w:marTop w:val="0"/>
      <w:marBottom w:val="0"/>
      <w:divBdr>
        <w:top w:val="none" w:sz="0" w:space="0" w:color="auto"/>
        <w:left w:val="none" w:sz="0" w:space="0" w:color="auto"/>
        <w:bottom w:val="none" w:sz="0" w:space="0" w:color="auto"/>
        <w:right w:val="none" w:sz="0" w:space="0" w:color="auto"/>
      </w:divBdr>
    </w:div>
    <w:div w:id="1097289156">
      <w:bodyDiv w:val="1"/>
      <w:marLeft w:val="0"/>
      <w:marRight w:val="0"/>
      <w:marTop w:val="0"/>
      <w:marBottom w:val="0"/>
      <w:divBdr>
        <w:top w:val="none" w:sz="0" w:space="0" w:color="auto"/>
        <w:left w:val="none" w:sz="0" w:space="0" w:color="auto"/>
        <w:bottom w:val="none" w:sz="0" w:space="0" w:color="auto"/>
        <w:right w:val="none" w:sz="0" w:space="0" w:color="auto"/>
      </w:divBdr>
      <w:divsChild>
        <w:div w:id="226456738">
          <w:marLeft w:val="0"/>
          <w:marRight w:val="0"/>
          <w:marTop w:val="0"/>
          <w:marBottom w:val="0"/>
          <w:divBdr>
            <w:top w:val="none" w:sz="0" w:space="0" w:color="auto"/>
            <w:left w:val="none" w:sz="0" w:space="0" w:color="auto"/>
            <w:bottom w:val="none" w:sz="0" w:space="0" w:color="auto"/>
            <w:right w:val="none" w:sz="0" w:space="0" w:color="auto"/>
          </w:divBdr>
        </w:div>
        <w:div w:id="295448505">
          <w:marLeft w:val="0"/>
          <w:marRight w:val="0"/>
          <w:marTop w:val="0"/>
          <w:marBottom w:val="0"/>
          <w:divBdr>
            <w:top w:val="none" w:sz="0" w:space="0" w:color="auto"/>
            <w:left w:val="none" w:sz="0" w:space="0" w:color="auto"/>
            <w:bottom w:val="none" w:sz="0" w:space="0" w:color="auto"/>
            <w:right w:val="none" w:sz="0" w:space="0" w:color="auto"/>
          </w:divBdr>
        </w:div>
        <w:div w:id="2130513695">
          <w:marLeft w:val="0"/>
          <w:marRight w:val="0"/>
          <w:marTop w:val="0"/>
          <w:marBottom w:val="0"/>
          <w:divBdr>
            <w:top w:val="none" w:sz="0" w:space="0" w:color="auto"/>
            <w:left w:val="none" w:sz="0" w:space="0" w:color="auto"/>
            <w:bottom w:val="none" w:sz="0" w:space="0" w:color="auto"/>
            <w:right w:val="none" w:sz="0" w:space="0" w:color="auto"/>
          </w:divBdr>
          <w:divsChild>
            <w:div w:id="1699818532">
              <w:marLeft w:val="-75"/>
              <w:marRight w:val="0"/>
              <w:marTop w:val="30"/>
              <w:marBottom w:val="30"/>
              <w:divBdr>
                <w:top w:val="none" w:sz="0" w:space="0" w:color="auto"/>
                <w:left w:val="none" w:sz="0" w:space="0" w:color="auto"/>
                <w:bottom w:val="none" w:sz="0" w:space="0" w:color="auto"/>
                <w:right w:val="none" w:sz="0" w:space="0" w:color="auto"/>
              </w:divBdr>
              <w:divsChild>
                <w:div w:id="1313100077">
                  <w:marLeft w:val="0"/>
                  <w:marRight w:val="0"/>
                  <w:marTop w:val="0"/>
                  <w:marBottom w:val="0"/>
                  <w:divBdr>
                    <w:top w:val="none" w:sz="0" w:space="0" w:color="auto"/>
                    <w:left w:val="none" w:sz="0" w:space="0" w:color="auto"/>
                    <w:bottom w:val="none" w:sz="0" w:space="0" w:color="auto"/>
                    <w:right w:val="none" w:sz="0" w:space="0" w:color="auto"/>
                  </w:divBdr>
                  <w:divsChild>
                    <w:div w:id="1726029808">
                      <w:marLeft w:val="0"/>
                      <w:marRight w:val="0"/>
                      <w:marTop w:val="0"/>
                      <w:marBottom w:val="0"/>
                      <w:divBdr>
                        <w:top w:val="none" w:sz="0" w:space="0" w:color="auto"/>
                        <w:left w:val="none" w:sz="0" w:space="0" w:color="auto"/>
                        <w:bottom w:val="none" w:sz="0" w:space="0" w:color="auto"/>
                        <w:right w:val="none" w:sz="0" w:space="0" w:color="auto"/>
                      </w:divBdr>
                    </w:div>
                  </w:divsChild>
                </w:div>
                <w:div w:id="1442067095">
                  <w:marLeft w:val="0"/>
                  <w:marRight w:val="0"/>
                  <w:marTop w:val="0"/>
                  <w:marBottom w:val="0"/>
                  <w:divBdr>
                    <w:top w:val="none" w:sz="0" w:space="0" w:color="auto"/>
                    <w:left w:val="none" w:sz="0" w:space="0" w:color="auto"/>
                    <w:bottom w:val="none" w:sz="0" w:space="0" w:color="auto"/>
                    <w:right w:val="none" w:sz="0" w:space="0" w:color="auto"/>
                  </w:divBdr>
                  <w:divsChild>
                    <w:div w:id="1024016844">
                      <w:marLeft w:val="0"/>
                      <w:marRight w:val="0"/>
                      <w:marTop w:val="0"/>
                      <w:marBottom w:val="0"/>
                      <w:divBdr>
                        <w:top w:val="none" w:sz="0" w:space="0" w:color="auto"/>
                        <w:left w:val="none" w:sz="0" w:space="0" w:color="auto"/>
                        <w:bottom w:val="none" w:sz="0" w:space="0" w:color="auto"/>
                        <w:right w:val="none" w:sz="0" w:space="0" w:color="auto"/>
                      </w:divBdr>
                    </w:div>
                  </w:divsChild>
                </w:div>
                <w:div w:id="2064134208">
                  <w:marLeft w:val="0"/>
                  <w:marRight w:val="0"/>
                  <w:marTop w:val="0"/>
                  <w:marBottom w:val="0"/>
                  <w:divBdr>
                    <w:top w:val="none" w:sz="0" w:space="0" w:color="auto"/>
                    <w:left w:val="none" w:sz="0" w:space="0" w:color="auto"/>
                    <w:bottom w:val="none" w:sz="0" w:space="0" w:color="auto"/>
                    <w:right w:val="none" w:sz="0" w:space="0" w:color="auto"/>
                  </w:divBdr>
                  <w:divsChild>
                    <w:div w:id="1711565034">
                      <w:marLeft w:val="0"/>
                      <w:marRight w:val="0"/>
                      <w:marTop w:val="0"/>
                      <w:marBottom w:val="0"/>
                      <w:divBdr>
                        <w:top w:val="none" w:sz="0" w:space="0" w:color="auto"/>
                        <w:left w:val="none" w:sz="0" w:space="0" w:color="auto"/>
                        <w:bottom w:val="none" w:sz="0" w:space="0" w:color="auto"/>
                        <w:right w:val="none" w:sz="0" w:space="0" w:color="auto"/>
                      </w:divBdr>
                    </w:div>
                  </w:divsChild>
                </w:div>
                <w:div w:id="1095707498">
                  <w:marLeft w:val="0"/>
                  <w:marRight w:val="0"/>
                  <w:marTop w:val="0"/>
                  <w:marBottom w:val="0"/>
                  <w:divBdr>
                    <w:top w:val="none" w:sz="0" w:space="0" w:color="auto"/>
                    <w:left w:val="none" w:sz="0" w:space="0" w:color="auto"/>
                    <w:bottom w:val="none" w:sz="0" w:space="0" w:color="auto"/>
                    <w:right w:val="none" w:sz="0" w:space="0" w:color="auto"/>
                  </w:divBdr>
                  <w:divsChild>
                    <w:div w:id="432939055">
                      <w:marLeft w:val="0"/>
                      <w:marRight w:val="0"/>
                      <w:marTop w:val="0"/>
                      <w:marBottom w:val="0"/>
                      <w:divBdr>
                        <w:top w:val="none" w:sz="0" w:space="0" w:color="auto"/>
                        <w:left w:val="none" w:sz="0" w:space="0" w:color="auto"/>
                        <w:bottom w:val="none" w:sz="0" w:space="0" w:color="auto"/>
                        <w:right w:val="none" w:sz="0" w:space="0" w:color="auto"/>
                      </w:divBdr>
                    </w:div>
                  </w:divsChild>
                </w:div>
                <w:div w:id="1974602095">
                  <w:marLeft w:val="0"/>
                  <w:marRight w:val="0"/>
                  <w:marTop w:val="0"/>
                  <w:marBottom w:val="0"/>
                  <w:divBdr>
                    <w:top w:val="none" w:sz="0" w:space="0" w:color="auto"/>
                    <w:left w:val="none" w:sz="0" w:space="0" w:color="auto"/>
                    <w:bottom w:val="none" w:sz="0" w:space="0" w:color="auto"/>
                    <w:right w:val="none" w:sz="0" w:space="0" w:color="auto"/>
                  </w:divBdr>
                  <w:divsChild>
                    <w:div w:id="624166582">
                      <w:marLeft w:val="0"/>
                      <w:marRight w:val="0"/>
                      <w:marTop w:val="0"/>
                      <w:marBottom w:val="0"/>
                      <w:divBdr>
                        <w:top w:val="none" w:sz="0" w:space="0" w:color="auto"/>
                        <w:left w:val="none" w:sz="0" w:space="0" w:color="auto"/>
                        <w:bottom w:val="none" w:sz="0" w:space="0" w:color="auto"/>
                        <w:right w:val="none" w:sz="0" w:space="0" w:color="auto"/>
                      </w:divBdr>
                    </w:div>
                  </w:divsChild>
                </w:div>
                <w:div w:id="2025746163">
                  <w:marLeft w:val="0"/>
                  <w:marRight w:val="0"/>
                  <w:marTop w:val="0"/>
                  <w:marBottom w:val="0"/>
                  <w:divBdr>
                    <w:top w:val="none" w:sz="0" w:space="0" w:color="auto"/>
                    <w:left w:val="none" w:sz="0" w:space="0" w:color="auto"/>
                    <w:bottom w:val="none" w:sz="0" w:space="0" w:color="auto"/>
                    <w:right w:val="none" w:sz="0" w:space="0" w:color="auto"/>
                  </w:divBdr>
                  <w:divsChild>
                    <w:div w:id="1650942776">
                      <w:marLeft w:val="0"/>
                      <w:marRight w:val="0"/>
                      <w:marTop w:val="0"/>
                      <w:marBottom w:val="0"/>
                      <w:divBdr>
                        <w:top w:val="none" w:sz="0" w:space="0" w:color="auto"/>
                        <w:left w:val="none" w:sz="0" w:space="0" w:color="auto"/>
                        <w:bottom w:val="none" w:sz="0" w:space="0" w:color="auto"/>
                        <w:right w:val="none" w:sz="0" w:space="0" w:color="auto"/>
                      </w:divBdr>
                    </w:div>
                  </w:divsChild>
                </w:div>
                <w:div w:id="287593301">
                  <w:marLeft w:val="0"/>
                  <w:marRight w:val="0"/>
                  <w:marTop w:val="0"/>
                  <w:marBottom w:val="0"/>
                  <w:divBdr>
                    <w:top w:val="none" w:sz="0" w:space="0" w:color="auto"/>
                    <w:left w:val="none" w:sz="0" w:space="0" w:color="auto"/>
                    <w:bottom w:val="none" w:sz="0" w:space="0" w:color="auto"/>
                    <w:right w:val="none" w:sz="0" w:space="0" w:color="auto"/>
                  </w:divBdr>
                  <w:divsChild>
                    <w:div w:id="2088921846">
                      <w:marLeft w:val="0"/>
                      <w:marRight w:val="0"/>
                      <w:marTop w:val="0"/>
                      <w:marBottom w:val="0"/>
                      <w:divBdr>
                        <w:top w:val="none" w:sz="0" w:space="0" w:color="auto"/>
                        <w:left w:val="none" w:sz="0" w:space="0" w:color="auto"/>
                        <w:bottom w:val="none" w:sz="0" w:space="0" w:color="auto"/>
                        <w:right w:val="none" w:sz="0" w:space="0" w:color="auto"/>
                      </w:divBdr>
                    </w:div>
                  </w:divsChild>
                </w:div>
                <w:div w:id="415447185">
                  <w:marLeft w:val="0"/>
                  <w:marRight w:val="0"/>
                  <w:marTop w:val="0"/>
                  <w:marBottom w:val="0"/>
                  <w:divBdr>
                    <w:top w:val="none" w:sz="0" w:space="0" w:color="auto"/>
                    <w:left w:val="none" w:sz="0" w:space="0" w:color="auto"/>
                    <w:bottom w:val="none" w:sz="0" w:space="0" w:color="auto"/>
                    <w:right w:val="none" w:sz="0" w:space="0" w:color="auto"/>
                  </w:divBdr>
                  <w:divsChild>
                    <w:div w:id="161941785">
                      <w:marLeft w:val="0"/>
                      <w:marRight w:val="0"/>
                      <w:marTop w:val="0"/>
                      <w:marBottom w:val="0"/>
                      <w:divBdr>
                        <w:top w:val="none" w:sz="0" w:space="0" w:color="auto"/>
                        <w:left w:val="none" w:sz="0" w:space="0" w:color="auto"/>
                        <w:bottom w:val="none" w:sz="0" w:space="0" w:color="auto"/>
                        <w:right w:val="none" w:sz="0" w:space="0" w:color="auto"/>
                      </w:divBdr>
                    </w:div>
                  </w:divsChild>
                </w:div>
                <w:div w:id="338896785">
                  <w:marLeft w:val="0"/>
                  <w:marRight w:val="0"/>
                  <w:marTop w:val="0"/>
                  <w:marBottom w:val="0"/>
                  <w:divBdr>
                    <w:top w:val="none" w:sz="0" w:space="0" w:color="auto"/>
                    <w:left w:val="none" w:sz="0" w:space="0" w:color="auto"/>
                    <w:bottom w:val="none" w:sz="0" w:space="0" w:color="auto"/>
                    <w:right w:val="none" w:sz="0" w:space="0" w:color="auto"/>
                  </w:divBdr>
                  <w:divsChild>
                    <w:div w:id="816187650">
                      <w:marLeft w:val="0"/>
                      <w:marRight w:val="0"/>
                      <w:marTop w:val="0"/>
                      <w:marBottom w:val="0"/>
                      <w:divBdr>
                        <w:top w:val="none" w:sz="0" w:space="0" w:color="auto"/>
                        <w:left w:val="none" w:sz="0" w:space="0" w:color="auto"/>
                        <w:bottom w:val="none" w:sz="0" w:space="0" w:color="auto"/>
                        <w:right w:val="none" w:sz="0" w:space="0" w:color="auto"/>
                      </w:divBdr>
                    </w:div>
                  </w:divsChild>
                </w:div>
                <w:div w:id="1740708667">
                  <w:marLeft w:val="0"/>
                  <w:marRight w:val="0"/>
                  <w:marTop w:val="0"/>
                  <w:marBottom w:val="0"/>
                  <w:divBdr>
                    <w:top w:val="none" w:sz="0" w:space="0" w:color="auto"/>
                    <w:left w:val="none" w:sz="0" w:space="0" w:color="auto"/>
                    <w:bottom w:val="none" w:sz="0" w:space="0" w:color="auto"/>
                    <w:right w:val="none" w:sz="0" w:space="0" w:color="auto"/>
                  </w:divBdr>
                  <w:divsChild>
                    <w:div w:id="2051028615">
                      <w:marLeft w:val="0"/>
                      <w:marRight w:val="0"/>
                      <w:marTop w:val="0"/>
                      <w:marBottom w:val="0"/>
                      <w:divBdr>
                        <w:top w:val="none" w:sz="0" w:space="0" w:color="auto"/>
                        <w:left w:val="none" w:sz="0" w:space="0" w:color="auto"/>
                        <w:bottom w:val="none" w:sz="0" w:space="0" w:color="auto"/>
                        <w:right w:val="none" w:sz="0" w:space="0" w:color="auto"/>
                      </w:divBdr>
                    </w:div>
                  </w:divsChild>
                </w:div>
                <w:div w:id="225142805">
                  <w:marLeft w:val="0"/>
                  <w:marRight w:val="0"/>
                  <w:marTop w:val="0"/>
                  <w:marBottom w:val="0"/>
                  <w:divBdr>
                    <w:top w:val="none" w:sz="0" w:space="0" w:color="auto"/>
                    <w:left w:val="none" w:sz="0" w:space="0" w:color="auto"/>
                    <w:bottom w:val="none" w:sz="0" w:space="0" w:color="auto"/>
                    <w:right w:val="none" w:sz="0" w:space="0" w:color="auto"/>
                  </w:divBdr>
                  <w:divsChild>
                    <w:div w:id="734668973">
                      <w:marLeft w:val="0"/>
                      <w:marRight w:val="0"/>
                      <w:marTop w:val="0"/>
                      <w:marBottom w:val="0"/>
                      <w:divBdr>
                        <w:top w:val="none" w:sz="0" w:space="0" w:color="auto"/>
                        <w:left w:val="none" w:sz="0" w:space="0" w:color="auto"/>
                        <w:bottom w:val="none" w:sz="0" w:space="0" w:color="auto"/>
                        <w:right w:val="none" w:sz="0" w:space="0" w:color="auto"/>
                      </w:divBdr>
                    </w:div>
                  </w:divsChild>
                </w:div>
                <w:div w:id="461266750">
                  <w:marLeft w:val="0"/>
                  <w:marRight w:val="0"/>
                  <w:marTop w:val="0"/>
                  <w:marBottom w:val="0"/>
                  <w:divBdr>
                    <w:top w:val="none" w:sz="0" w:space="0" w:color="auto"/>
                    <w:left w:val="none" w:sz="0" w:space="0" w:color="auto"/>
                    <w:bottom w:val="none" w:sz="0" w:space="0" w:color="auto"/>
                    <w:right w:val="none" w:sz="0" w:space="0" w:color="auto"/>
                  </w:divBdr>
                  <w:divsChild>
                    <w:div w:id="60560523">
                      <w:marLeft w:val="0"/>
                      <w:marRight w:val="0"/>
                      <w:marTop w:val="0"/>
                      <w:marBottom w:val="0"/>
                      <w:divBdr>
                        <w:top w:val="none" w:sz="0" w:space="0" w:color="auto"/>
                        <w:left w:val="none" w:sz="0" w:space="0" w:color="auto"/>
                        <w:bottom w:val="none" w:sz="0" w:space="0" w:color="auto"/>
                        <w:right w:val="none" w:sz="0" w:space="0" w:color="auto"/>
                      </w:divBdr>
                    </w:div>
                  </w:divsChild>
                </w:div>
                <w:div w:id="1566918667">
                  <w:marLeft w:val="0"/>
                  <w:marRight w:val="0"/>
                  <w:marTop w:val="0"/>
                  <w:marBottom w:val="0"/>
                  <w:divBdr>
                    <w:top w:val="none" w:sz="0" w:space="0" w:color="auto"/>
                    <w:left w:val="none" w:sz="0" w:space="0" w:color="auto"/>
                    <w:bottom w:val="none" w:sz="0" w:space="0" w:color="auto"/>
                    <w:right w:val="none" w:sz="0" w:space="0" w:color="auto"/>
                  </w:divBdr>
                  <w:divsChild>
                    <w:div w:id="37125238">
                      <w:marLeft w:val="0"/>
                      <w:marRight w:val="0"/>
                      <w:marTop w:val="0"/>
                      <w:marBottom w:val="0"/>
                      <w:divBdr>
                        <w:top w:val="none" w:sz="0" w:space="0" w:color="auto"/>
                        <w:left w:val="none" w:sz="0" w:space="0" w:color="auto"/>
                        <w:bottom w:val="none" w:sz="0" w:space="0" w:color="auto"/>
                        <w:right w:val="none" w:sz="0" w:space="0" w:color="auto"/>
                      </w:divBdr>
                    </w:div>
                  </w:divsChild>
                </w:div>
                <w:div w:id="231233509">
                  <w:marLeft w:val="0"/>
                  <w:marRight w:val="0"/>
                  <w:marTop w:val="0"/>
                  <w:marBottom w:val="0"/>
                  <w:divBdr>
                    <w:top w:val="none" w:sz="0" w:space="0" w:color="auto"/>
                    <w:left w:val="none" w:sz="0" w:space="0" w:color="auto"/>
                    <w:bottom w:val="none" w:sz="0" w:space="0" w:color="auto"/>
                    <w:right w:val="none" w:sz="0" w:space="0" w:color="auto"/>
                  </w:divBdr>
                  <w:divsChild>
                    <w:div w:id="1736467276">
                      <w:marLeft w:val="0"/>
                      <w:marRight w:val="0"/>
                      <w:marTop w:val="0"/>
                      <w:marBottom w:val="0"/>
                      <w:divBdr>
                        <w:top w:val="none" w:sz="0" w:space="0" w:color="auto"/>
                        <w:left w:val="none" w:sz="0" w:space="0" w:color="auto"/>
                        <w:bottom w:val="none" w:sz="0" w:space="0" w:color="auto"/>
                        <w:right w:val="none" w:sz="0" w:space="0" w:color="auto"/>
                      </w:divBdr>
                    </w:div>
                  </w:divsChild>
                </w:div>
                <w:div w:id="660696064">
                  <w:marLeft w:val="0"/>
                  <w:marRight w:val="0"/>
                  <w:marTop w:val="0"/>
                  <w:marBottom w:val="0"/>
                  <w:divBdr>
                    <w:top w:val="none" w:sz="0" w:space="0" w:color="auto"/>
                    <w:left w:val="none" w:sz="0" w:space="0" w:color="auto"/>
                    <w:bottom w:val="none" w:sz="0" w:space="0" w:color="auto"/>
                    <w:right w:val="none" w:sz="0" w:space="0" w:color="auto"/>
                  </w:divBdr>
                  <w:divsChild>
                    <w:div w:id="419721795">
                      <w:marLeft w:val="0"/>
                      <w:marRight w:val="0"/>
                      <w:marTop w:val="0"/>
                      <w:marBottom w:val="0"/>
                      <w:divBdr>
                        <w:top w:val="none" w:sz="0" w:space="0" w:color="auto"/>
                        <w:left w:val="none" w:sz="0" w:space="0" w:color="auto"/>
                        <w:bottom w:val="none" w:sz="0" w:space="0" w:color="auto"/>
                        <w:right w:val="none" w:sz="0" w:space="0" w:color="auto"/>
                      </w:divBdr>
                    </w:div>
                  </w:divsChild>
                </w:div>
                <w:div w:id="435370788">
                  <w:marLeft w:val="0"/>
                  <w:marRight w:val="0"/>
                  <w:marTop w:val="0"/>
                  <w:marBottom w:val="0"/>
                  <w:divBdr>
                    <w:top w:val="none" w:sz="0" w:space="0" w:color="auto"/>
                    <w:left w:val="none" w:sz="0" w:space="0" w:color="auto"/>
                    <w:bottom w:val="none" w:sz="0" w:space="0" w:color="auto"/>
                    <w:right w:val="none" w:sz="0" w:space="0" w:color="auto"/>
                  </w:divBdr>
                  <w:divsChild>
                    <w:div w:id="1369641882">
                      <w:marLeft w:val="0"/>
                      <w:marRight w:val="0"/>
                      <w:marTop w:val="0"/>
                      <w:marBottom w:val="0"/>
                      <w:divBdr>
                        <w:top w:val="none" w:sz="0" w:space="0" w:color="auto"/>
                        <w:left w:val="none" w:sz="0" w:space="0" w:color="auto"/>
                        <w:bottom w:val="none" w:sz="0" w:space="0" w:color="auto"/>
                        <w:right w:val="none" w:sz="0" w:space="0" w:color="auto"/>
                      </w:divBdr>
                    </w:div>
                  </w:divsChild>
                </w:div>
                <w:div w:id="229313370">
                  <w:marLeft w:val="0"/>
                  <w:marRight w:val="0"/>
                  <w:marTop w:val="0"/>
                  <w:marBottom w:val="0"/>
                  <w:divBdr>
                    <w:top w:val="none" w:sz="0" w:space="0" w:color="auto"/>
                    <w:left w:val="none" w:sz="0" w:space="0" w:color="auto"/>
                    <w:bottom w:val="none" w:sz="0" w:space="0" w:color="auto"/>
                    <w:right w:val="none" w:sz="0" w:space="0" w:color="auto"/>
                  </w:divBdr>
                  <w:divsChild>
                    <w:div w:id="1577591994">
                      <w:marLeft w:val="0"/>
                      <w:marRight w:val="0"/>
                      <w:marTop w:val="0"/>
                      <w:marBottom w:val="0"/>
                      <w:divBdr>
                        <w:top w:val="none" w:sz="0" w:space="0" w:color="auto"/>
                        <w:left w:val="none" w:sz="0" w:space="0" w:color="auto"/>
                        <w:bottom w:val="none" w:sz="0" w:space="0" w:color="auto"/>
                        <w:right w:val="none" w:sz="0" w:space="0" w:color="auto"/>
                      </w:divBdr>
                    </w:div>
                  </w:divsChild>
                </w:div>
                <w:div w:id="1069809880">
                  <w:marLeft w:val="0"/>
                  <w:marRight w:val="0"/>
                  <w:marTop w:val="0"/>
                  <w:marBottom w:val="0"/>
                  <w:divBdr>
                    <w:top w:val="none" w:sz="0" w:space="0" w:color="auto"/>
                    <w:left w:val="none" w:sz="0" w:space="0" w:color="auto"/>
                    <w:bottom w:val="none" w:sz="0" w:space="0" w:color="auto"/>
                    <w:right w:val="none" w:sz="0" w:space="0" w:color="auto"/>
                  </w:divBdr>
                  <w:divsChild>
                    <w:div w:id="2102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6083">
          <w:marLeft w:val="0"/>
          <w:marRight w:val="0"/>
          <w:marTop w:val="0"/>
          <w:marBottom w:val="0"/>
          <w:divBdr>
            <w:top w:val="none" w:sz="0" w:space="0" w:color="auto"/>
            <w:left w:val="none" w:sz="0" w:space="0" w:color="auto"/>
            <w:bottom w:val="none" w:sz="0" w:space="0" w:color="auto"/>
            <w:right w:val="none" w:sz="0" w:space="0" w:color="auto"/>
          </w:divBdr>
        </w:div>
        <w:div w:id="1153327239">
          <w:marLeft w:val="0"/>
          <w:marRight w:val="0"/>
          <w:marTop w:val="0"/>
          <w:marBottom w:val="0"/>
          <w:divBdr>
            <w:top w:val="none" w:sz="0" w:space="0" w:color="auto"/>
            <w:left w:val="none" w:sz="0" w:space="0" w:color="auto"/>
            <w:bottom w:val="none" w:sz="0" w:space="0" w:color="auto"/>
            <w:right w:val="none" w:sz="0" w:space="0" w:color="auto"/>
          </w:divBdr>
        </w:div>
      </w:divsChild>
    </w:div>
    <w:div w:id="1379935223">
      <w:bodyDiv w:val="1"/>
      <w:marLeft w:val="0"/>
      <w:marRight w:val="0"/>
      <w:marTop w:val="0"/>
      <w:marBottom w:val="0"/>
      <w:divBdr>
        <w:top w:val="none" w:sz="0" w:space="0" w:color="auto"/>
        <w:left w:val="none" w:sz="0" w:space="0" w:color="auto"/>
        <w:bottom w:val="none" w:sz="0" w:space="0" w:color="auto"/>
        <w:right w:val="none" w:sz="0" w:space="0" w:color="auto"/>
      </w:divBdr>
    </w:div>
    <w:div w:id="1392313309">
      <w:bodyDiv w:val="1"/>
      <w:marLeft w:val="0"/>
      <w:marRight w:val="0"/>
      <w:marTop w:val="0"/>
      <w:marBottom w:val="0"/>
      <w:divBdr>
        <w:top w:val="none" w:sz="0" w:space="0" w:color="auto"/>
        <w:left w:val="none" w:sz="0" w:space="0" w:color="auto"/>
        <w:bottom w:val="none" w:sz="0" w:space="0" w:color="auto"/>
        <w:right w:val="none" w:sz="0" w:space="0" w:color="auto"/>
      </w:divBdr>
    </w:div>
    <w:div w:id="1796438549">
      <w:bodyDiv w:val="1"/>
      <w:marLeft w:val="0"/>
      <w:marRight w:val="0"/>
      <w:marTop w:val="0"/>
      <w:marBottom w:val="0"/>
      <w:divBdr>
        <w:top w:val="none" w:sz="0" w:space="0" w:color="auto"/>
        <w:left w:val="none" w:sz="0" w:space="0" w:color="auto"/>
        <w:bottom w:val="none" w:sz="0" w:space="0" w:color="auto"/>
        <w:right w:val="none" w:sz="0" w:space="0" w:color="auto"/>
      </w:divBdr>
    </w:div>
    <w:div w:id="1841237646">
      <w:bodyDiv w:val="1"/>
      <w:marLeft w:val="0"/>
      <w:marRight w:val="0"/>
      <w:marTop w:val="0"/>
      <w:marBottom w:val="0"/>
      <w:divBdr>
        <w:top w:val="none" w:sz="0" w:space="0" w:color="auto"/>
        <w:left w:val="none" w:sz="0" w:space="0" w:color="auto"/>
        <w:bottom w:val="none" w:sz="0" w:space="0" w:color="auto"/>
        <w:right w:val="none" w:sz="0" w:space="0" w:color="auto"/>
      </w:divBdr>
    </w:div>
    <w:div w:id="20910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93FCF63D7CC9498C33B99887265312" ma:contentTypeVersion="6" ma:contentTypeDescription="Create a new document." ma:contentTypeScope="" ma:versionID="9862d265767587a749d5499d793eb652">
  <xsd:schema xmlns:xsd="http://www.w3.org/2001/XMLSchema" xmlns:xs="http://www.w3.org/2001/XMLSchema" xmlns:p="http://schemas.microsoft.com/office/2006/metadata/properties" xmlns:ns2="176946fa-2c59-4756-afac-3f418266bfeb" xmlns:ns3="82b1fdb0-2762-4c73-b624-cae29bf23b85" targetNamespace="http://schemas.microsoft.com/office/2006/metadata/properties" ma:root="true" ma:fieldsID="9c109937e9988dcb3db48990dd0fd894" ns2:_="" ns3:_="">
    <xsd:import namespace="176946fa-2c59-4756-afac-3f418266bfeb"/>
    <xsd:import namespace="82b1fdb0-2762-4c73-b624-cae29bf23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946fa-2c59-4756-afac-3f418266b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1fdb0-2762-4c73-b624-cae29bf23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6F4A-1663-48FA-A723-1AAAD3ECAC9A}">
  <ds:schemaRefs>
    <ds:schemaRef ds:uri="http://purl.org/dc/terms/"/>
    <ds:schemaRef ds:uri="http://schemas.microsoft.com/office/2006/metadata/properties"/>
    <ds:schemaRef ds:uri="82b1fdb0-2762-4c73-b624-cae29bf23b85"/>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176946fa-2c59-4756-afac-3f418266bfeb"/>
    <ds:schemaRef ds:uri="http://purl.org/dc/dcmitype/"/>
  </ds:schemaRefs>
</ds:datastoreItem>
</file>

<file path=customXml/itemProps2.xml><?xml version="1.0" encoding="utf-8"?>
<ds:datastoreItem xmlns:ds="http://schemas.openxmlformats.org/officeDocument/2006/customXml" ds:itemID="{A2F14653-AE40-4A36-ACD8-18C6A96EED9D}">
  <ds:schemaRefs>
    <ds:schemaRef ds:uri="http://schemas.microsoft.com/sharepoint/v3/contenttype/forms"/>
  </ds:schemaRefs>
</ds:datastoreItem>
</file>

<file path=customXml/itemProps3.xml><?xml version="1.0" encoding="utf-8"?>
<ds:datastoreItem xmlns:ds="http://schemas.openxmlformats.org/officeDocument/2006/customXml" ds:itemID="{A1EA008B-0B1E-47C3-AFE3-13B2A1B2A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946fa-2c59-4756-afac-3f418266bfeb"/>
    <ds:schemaRef ds:uri="82b1fdb0-2762-4c73-b624-cae29bf23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A7780-37E4-47C9-835E-38D27CAB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1655</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information contained in this document is derived from the August 2008 campus subnets and VLANs spreadsheet maintained by Network Operations</vt:lpstr>
    </vt:vector>
  </TitlesOfParts>
  <Company>CSUS</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contained in this document is derived from the August 2008 campus subnets and VLANs spreadsheet maintained by Network Operations</dc:title>
  <dc:subject/>
  <dc:creator>Jason Musselman</dc:creator>
  <cp:keywords/>
  <dc:description/>
  <cp:lastModifiedBy>Ashari, Waleed</cp:lastModifiedBy>
  <cp:revision>2</cp:revision>
  <cp:lastPrinted>2018-05-04T16:08:00Z</cp:lastPrinted>
  <dcterms:created xsi:type="dcterms:W3CDTF">2019-11-27T18:22:00Z</dcterms:created>
  <dcterms:modified xsi:type="dcterms:W3CDTF">2019-11-27T18:22:00Z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0x0101004B93FCF63D7CC9498C33B99887265312</vt:lpwstr>
  </property>
  <property fmtid="{D5CDD505-2E9C-101B-9397-08002B2CF9AE}" pid="3" name="Order">
    <vt:r8>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